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C059AA" w14:textId="1393AB89" w:rsidR="00E678AE" w:rsidRDefault="00136DB6" w:rsidP="00E678AE">
      <w:r>
        <w:rPr>
          <w:rFonts w:hint="eastAsia"/>
        </w:rPr>
        <w:t>各位</w:t>
      </w:r>
    </w:p>
    <w:p w14:paraId="2A7A9EA8" w14:textId="6C48396E" w:rsidR="00906B1B" w:rsidRPr="00DC2445" w:rsidRDefault="00906B1B" w:rsidP="00906B1B">
      <w:pPr>
        <w:jc w:val="right"/>
        <w:rPr>
          <w:color w:val="000000" w:themeColor="text1"/>
        </w:rPr>
      </w:pPr>
      <w:r w:rsidRPr="00DC2445">
        <w:rPr>
          <w:color w:val="000000" w:themeColor="text1"/>
        </w:rPr>
        <w:t>2020</w:t>
      </w:r>
      <w:r w:rsidRPr="00DC2445">
        <w:rPr>
          <w:rFonts w:hint="eastAsia"/>
          <w:color w:val="000000" w:themeColor="text1"/>
        </w:rPr>
        <w:t>年</w:t>
      </w:r>
      <w:r w:rsidRPr="00DC2445">
        <w:rPr>
          <w:color w:val="000000" w:themeColor="text1"/>
        </w:rPr>
        <w:t>5</w:t>
      </w:r>
      <w:r w:rsidRPr="00DC2445">
        <w:rPr>
          <w:rFonts w:hint="eastAsia"/>
          <w:color w:val="000000" w:themeColor="text1"/>
        </w:rPr>
        <w:t>月</w:t>
      </w:r>
      <w:r w:rsidR="00DC2445" w:rsidRPr="00DC2445">
        <w:rPr>
          <w:color w:val="000000" w:themeColor="text1"/>
        </w:rPr>
        <w:t>2</w:t>
      </w:r>
      <w:r w:rsidR="00DC2445" w:rsidRPr="00DC2445">
        <w:rPr>
          <w:rFonts w:hint="eastAsia"/>
          <w:color w:val="000000" w:themeColor="text1"/>
        </w:rPr>
        <w:t>2</w:t>
      </w:r>
      <w:r w:rsidRPr="00DC2445">
        <w:rPr>
          <w:rFonts w:hint="eastAsia"/>
          <w:color w:val="000000" w:themeColor="text1"/>
        </w:rPr>
        <w:t>日</w:t>
      </w:r>
    </w:p>
    <w:p w14:paraId="656C8F81" w14:textId="68565A1F" w:rsidR="00136DB6" w:rsidRDefault="00B07B66" w:rsidP="00B07B66">
      <w:pPr>
        <w:jc w:val="right"/>
      </w:pPr>
      <w:r>
        <w:rPr>
          <w:rFonts w:hint="eastAsia"/>
        </w:rPr>
        <w:t>一般社団法人</w:t>
      </w:r>
      <w:r>
        <w:rPr>
          <w:rFonts w:hint="eastAsia"/>
        </w:rPr>
        <w:t xml:space="preserve">  </w:t>
      </w:r>
      <w:r w:rsidR="00136DB6">
        <w:rPr>
          <w:rFonts w:hint="eastAsia"/>
        </w:rPr>
        <w:t>軽金属溶接協会</w:t>
      </w:r>
    </w:p>
    <w:p w14:paraId="3744D380" w14:textId="53CC4ED9" w:rsidR="00136DB6" w:rsidRDefault="00136DB6" w:rsidP="00B07B66">
      <w:pPr>
        <w:jc w:val="right"/>
      </w:pPr>
      <w:r>
        <w:rPr>
          <w:rFonts w:hint="eastAsia"/>
        </w:rPr>
        <w:t>環境</w:t>
      </w:r>
      <w:r w:rsidR="00731652">
        <w:rPr>
          <w:rFonts w:hint="eastAsia"/>
        </w:rPr>
        <w:t>安全</w:t>
      </w:r>
      <w:r>
        <w:rPr>
          <w:rFonts w:hint="eastAsia"/>
        </w:rPr>
        <w:t>委員会</w:t>
      </w:r>
    </w:p>
    <w:p w14:paraId="6A98937F" w14:textId="5FF9C7C7" w:rsidR="00136DB6" w:rsidRDefault="00136DB6" w:rsidP="00B07B66">
      <w:pPr>
        <w:jc w:val="right"/>
      </w:pPr>
      <w:r>
        <w:rPr>
          <w:rFonts w:hint="eastAsia"/>
        </w:rPr>
        <w:t>事務局</w:t>
      </w:r>
    </w:p>
    <w:p w14:paraId="0107F2C1" w14:textId="77777777" w:rsidR="00136DB6" w:rsidRPr="00136DB6" w:rsidRDefault="00136DB6" w:rsidP="00E678AE"/>
    <w:p w14:paraId="773C80BB" w14:textId="77777777" w:rsidR="00BD1C69" w:rsidRDefault="00BD1C69" w:rsidP="00136DB6">
      <w:pPr>
        <w:jc w:val="center"/>
      </w:pPr>
      <w:r>
        <w:rPr>
          <w:rFonts w:hint="eastAsia"/>
        </w:rPr>
        <w:t>「</w:t>
      </w:r>
      <w:r w:rsidRPr="00BD1C69">
        <w:rPr>
          <w:rFonts w:hint="eastAsia"/>
        </w:rPr>
        <w:t>溶接ヒューム等に関する特化測等の改正について</w:t>
      </w:r>
      <w:r>
        <w:rPr>
          <w:rFonts w:hint="eastAsia"/>
        </w:rPr>
        <w:t>」</w:t>
      </w:r>
    </w:p>
    <w:p w14:paraId="67238C0E" w14:textId="77777777" w:rsidR="00BD1C69" w:rsidRDefault="00BD1C69" w:rsidP="00E678AE"/>
    <w:p w14:paraId="59C0D452" w14:textId="2F1704A7" w:rsidR="000101A4" w:rsidRDefault="000101A4" w:rsidP="00CE36A5">
      <w:pPr>
        <w:ind w:firstLineChars="100" w:firstLine="210"/>
      </w:pPr>
      <w:r>
        <w:rPr>
          <w:rFonts w:hint="eastAsia"/>
        </w:rPr>
        <w:t>この度、</w:t>
      </w:r>
      <w:r w:rsidR="00803237">
        <w:rPr>
          <w:rFonts w:hint="eastAsia"/>
        </w:rPr>
        <w:t>2020</w:t>
      </w:r>
      <w:r w:rsidR="00803237">
        <w:rPr>
          <w:rFonts w:hint="eastAsia"/>
        </w:rPr>
        <w:t>年</w:t>
      </w:r>
      <w:r w:rsidR="00803237">
        <w:rPr>
          <w:rFonts w:hint="eastAsia"/>
        </w:rPr>
        <w:t>4</w:t>
      </w:r>
      <w:r w:rsidR="00803237">
        <w:rPr>
          <w:rFonts w:hint="eastAsia"/>
        </w:rPr>
        <w:t>月</w:t>
      </w:r>
      <w:r w:rsidR="00803237">
        <w:rPr>
          <w:rFonts w:hint="eastAsia"/>
        </w:rPr>
        <w:t>17</w:t>
      </w:r>
      <w:r w:rsidR="00803237">
        <w:rPr>
          <w:rFonts w:hint="eastAsia"/>
        </w:rPr>
        <w:t>日付けで、</w:t>
      </w:r>
      <w:r>
        <w:rPr>
          <w:rFonts w:hint="eastAsia"/>
        </w:rPr>
        <w:t>厚生労働省より、</w:t>
      </w:r>
      <w:r w:rsidR="007A1097">
        <w:rPr>
          <w:rFonts w:hint="eastAsia"/>
        </w:rPr>
        <w:t>金属の溶接、溶断で発生する</w:t>
      </w:r>
      <w:r>
        <w:rPr>
          <w:rFonts w:hint="eastAsia"/>
        </w:rPr>
        <w:t>「塩基性</w:t>
      </w:r>
      <w:r w:rsidR="00BD18D1">
        <w:rPr>
          <w:rFonts w:hint="eastAsia"/>
        </w:rPr>
        <w:t>酸化</w:t>
      </w:r>
      <w:r>
        <w:rPr>
          <w:rFonts w:hint="eastAsia"/>
        </w:rPr>
        <w:t>マンガン」と「溶接ヒューム」について、政令（労働安全衛生法施工令）</w:t>
      </w:r>
      <w:r w:rsidR="006F655B">
        <w:rPr>
          <w:rFonts w:hint="eastAsia"/>
        </w:rPr>
        <w:t>と</w:t>
      </w:r>
      <w:r>
        <w:rPr>
          <w:rFonts w:hint="eastAsia"/>
        </w:rPr>
        <w:t>省令（特定化学物質障害予防規則）</w:t>
      </w:r>
      <w:r w:rsidR="00BD18D1">
        <w:rPr>
          <w:rFonts w:hint="eastAsia"/>
        </w:rPr>
        <w:t>が</w:t>
      </w:r>
      <w:r w:rsidR="006F655B">
        <w:rPr>
          <w:rFonts w:hint="eastAsia"/>
        </w:rPr>
        <w:t>公布されました。</w:t>
      </w:r>
      <w:r w:rsidR="0012250E">
        <w:rPr>
          <w:rFonts w:hint="eastAsia"/>
        </w:rPr>
        <w:t>これまで、</w:t>
      </w:r>
      <w:r w:rsidR="00803237">
        <w:rPr>
          <w:rFonts w:hint="eastAsia"/>
        </w:rPr>
        <w:t>環境</w:t>
      </w:r>
      <w:r w:rsidR="00731652">
        <w:rPr>
          <w:rFonts w:hint="eastAsia"/>
        </w:rPr>
        <w:t>安全</w:t>
      </w:r>
      <w:r w:rsidR="0012250E">
        <w:rPr>
          <w:rFonts w:hint="eastAsia"/>
        </w:rPr>
        <w:t>委員会</w:t>
      </w:r>
      <w:r w:rsidR="00803237">
        <w:rPr>
          <w:rFonts w:hint="eastAsia"/>
        </w:rPr>
        <w:t>、事務局</w:t>
      </w:r>
      <w:r w:rsidR="0012250E">
        <w:rPr>
          <w:rFonts w:hint="eastAsia"/>
        </w:rPr>
        <w:t>で</w:t>
      </w:r>
      <w:r w:rsidR="00803237">
        <w:rPr>
          <w:rFonts w:hint="eastAsia"/>
        </w:rPr>
        <w:t>逐次</w:t>
      </w:r>
      <w:r w:rsidR="0012250E">
        <w:rPr>
          <w:rFonts w:hint="eastAsia"/>
        </w:rPr>
        <w:t>フォローしておりましたが、</w:t>
      </w:r>
      <w:r w:rsidR="00803237">
        <w:rPr>
          <w:rFonts w:hint="eastAsia"/>
        </w:rPr>
        <w:t>これに至る</w:t>
      </w:r>
      <w:r w:rsidR="006F655B">
        <w:rPr>
          <w:rFonts w:hint="eastAsia"/>
        </w:rPr>
        <w:t>経緯と</w:t>
      </w:r>
      <w:r w:rsidR="009D44D0">
        <w:rPr>
          <w:rFonts w:hint="eastAsia"/>
        </w:rPr>
        <w:t>当該法令の</w:t>
      </w:r>
      <w:r w:rsidR="009064EB">
        <w:rPr>
          <w:rFonts w:hint="eastAsia"/>
        </w:rPr>
        <w:t>改正</w:t>
      </w:r>
      <w:r w:rsidR="00496622">
        <w:rPr>
          <w:rFonts w:hint="eastAsia"/>
        </w:rPr>
        <w:t>の</w:t>
      </w:r>
      <w:r w:rsidR="006F655B">
        <w:rPr>
          <w:rFonts w:hint="eastAsia"/>
        </w:rPr>
        <w:t>概要についてお知らせします。</w:t>
      </w:r>
    </w:p>
    <w:p w14:paraId="559E2275" w14:textId="77777777" w:rsidR="006F655B" w:rsidRPr="00803237" w:rsidRDefault="006F655B" w:rsidP="00E678AE">
      <w:bookmarkStart w:id="0" w:name="_GoBack"/>
      <w:bookmarkEnd w:id="0"/>
    </w:p>
    <w:p w14:paraId="2E9CC616" w14:textId="77777777" w:rsidR="006F655B" w:rsidRDefault="00BD1C69" w:rsidP="00E678AE">
      <w:r>
        <w:rPr>
          <w:rFonts w:hint="eastAsia"/>
        </w:rPr>
        <w:t>１．</w:t>
      </w:r>
      <w:r w:rsidR="006F655B">
        <w:rPr>
          <w:rFonts w:hint="eastAsia"/>
        </w:rPr>
        <w:t>経緯</w:t>
      </w:r>
    </w:p>
    <w:p w14:paraId="4F67FCD4" w14:textId="77777777" w:rsidR="000101A4" w:rsidRDefault="000101A4" w:rsidP="00E678AE"/>
    <w:p w14:paraId="635B2BC1" w14:textId="5C4CFB74" w:rsidR="006F655B" w:rsidRPr="00DC2445" w:rsidRDefault="00BD18D1" w:rsidP="00CE36A5">
      <w:pPr>
        <w:ind w:firstLineChars="100" w:firstLine="210"/>
        <w:rPr>
          <w:color w:val="000000" w:themeColor="text1"/>
        </w:rPr>
      </w:pPr>
      <w:r>
        <w:rPr>
          <w:rFonts w:hint="eastAsia"/>
        </w:rPr>
        <w:t>厚生労働省によりますと、</w:t>
      </w:r>
      <w:r w:rsidR="00A97D82">
        <w:rPr>
          <w:rFonts w:hint="eastAsia"/>
        </w:rPr>
        <w:t>欧州で</w:t>
      </w:r>
      <w:r w:rsidR="00496622">
        <w:rPr>
          <w:rFonts w:hint="eastAsia"/>
        </w:rPr>
        <w:t>始まった</w:t>
      </w:r>
      <w:r w:rsidR="006F655B">
        <w:rPr>
          <w:rFonts w:hint="eastAsia"/>
        </w:rPr>
        <w:t>塩基性酸化マンガンヒュームの人体への影響の</w:t>
      </w:r>
      <w:r w:rsidR="00496622">
        <w:rPr>
          <w:rFonts w:hint="eastAsia"/>
        </w:rPr>
        <w:t>調査</w:t>
      </w:r>
      <w:r w:rsidR="006F655B">
        <w:rPr>
          <w:rFonts w:hint="eastAsia"/>
        </w:rPr>
        <w:t>研究</w:t>
      </w:r>
      <w:r w:rsidR="00496622">
        <w:rPr>
          <w:rFonts w:hint="eastAsia"/>
        </w:rPr>
        <w:t>の</w:t>
      </w:r>
      <w:r w:rsidR="007A1097">
        <w:rPr>
          <w:rFonts w:hint="eastAsia"/>
        </w:rPr>
        <w:t>結果</w:t>
      </w:r>
      <w:r>
        <w:rPr>
          <w:rFonts w:hint="eastAsia"/>
        </w:rPr>
        <w:t>を受けて</w:t>
      </w:r>
      <w:r w:rsidR="006F655B">
        <w:rPr>
          <w:rFonts w:hint="eastAsia"/>
        </w:rPr>
        <w:t>2017</w:t>
      </w:r>
      <w:r w:rsidR="006F655B">
        <w:rPr>
          <w:rFonts w:hint="eastAsia"/>
        </w:rPr>
        <w:t>年</w:t>
      </w:r>
      <w:r w:rsidR="00A97D82">
        <w:rPr>
          <w:rFonts w:hint="eastAsia"/>
        </w:rPr>
        <w:t>には</w:t>
      </w:r>
      <w:r w:rsidR="006F655B">
        <w:rPr>
          <w:rFonts w:hint="eastAsia"/>
        </w:rPr>
        <w:t>EU</w:t>
      </w:r>
      <w:r w:rsidR="006F655B">
        <w:rPr>
          <w:rFonts w:hint="eastAsia"/>
        </w:rPr>
        <w:t>委員会指令公布などの世界的な動き</w:t>
      </w:r>
      <w:r>
        <w:rPr>
          <w:rFonts w:hint="eastAsia"/>
        </w:rPr>
        <w:t>がありました。それ</w:t>
      </w:r>
      <w:r w:rsidR="006F655B">
        <w:rPr>
          <w:rFonts w:hint="eastAsia"/>
        </w:rPr>
        <w:t>に対して、</w:t>
      </w:r>
      <w:r w:rsidR="00A97D82">
        <w:rPr>
          <w:rFonts w:hint="eastAsia"/>
        </w:rPr>
        <w:t>同</w:t>
      </w:r>
      <w:r w:rsidR="00E678AE">
        <w:rPr>
          <w:rFonts w:hint="eastAsia"/>
        </w:rPr>
        <w:t>省では、</w:t>
      </w:r>
      <w:r w:rsidR="006F655B">
        <w:rPr>
          <w:rFonts w:hint="eastAsia"/>
        </w:rPr>
        <w:t>2018</w:t>
      </w:r>
      <w:r w:rsidR="006F655B">
        <w:rPr>
          <w:rFonts w:hint="eastAsia"/>
        </w:rPr>
        <w:t>年</w:t>
      </w:r>
      <w:r w:rsidR="006F655B">
        <w:rPr>
          <w:rFonts w:hint="eastAsia"/>
        </w:rPr>
        <w:t>8</w:t>
      </w:r>
      <w:r w:rsidR="006F655B">
        <w:rPr>
          <w:rFonts w:hint="eastAsia"/>
        </w:rPr>
        <w:t>月より</w:t>
      </w:r>
      <w:r w:rsidR="00E678AE">
        <w:rPr>
          <w:rFonts w:hint="eastAsia"/>
        </w:rPr>
        <w:t>「化学物質による労働者の健康障害防止措置に係る検討会」を組織して</w:t>
      </w:r>
      <w:r w:rsidR="00A97D82">
        <w:rPr>
          <w:rFonts w:hint="eastAsia"/>
        </w:rPr>
        <w:t>国内対応の検討に入りました。対象となる</w:t>
      </w:r>
      <w:r w:rsidR="00E678AE">
        <w:rPr>
          <w:rFonts w:hint="eastAsia"/>
        </w:rPr>
        <w:t>作業者への健康障害のリスクが高いと認められる「塩基性</w:t>
      </w:r>
      <w:r>
        <w:rPr>
          <w:rFonts w:hint="eastAsia"/>
        </w:rPr>
        <w:t>酸化</w:t>
      </w:r>
      <w:r w:rsidR="00E678AE">
        <w:rPr>
          <w:rFonts w:hint="eastAsia"/>
        </w:rPr>
        <w:t>マンガン」と「溶接ヒューム」について、ばく露防止措置等の健康障害防止</w:t>
      </w:r>
      <w:r>
        <w:rPr>
          <w:rFonts w:hint="eastAsia"/>
        </w:rPr>
        <w:t>処置</w:t>
      </w:r>
      <w:r w:rsidR="00E678AE">
        <w:rPr>
          <w:rFonts w:hint="eastAsia"/>
        </w:rPr>
        <w:t>の検討を行い、</w:t>
      </w:r>
      <w:r w:rsidR="00E678AE">
        <w:rPr>
          <w:rFonts w:hint="eastAsia"/>
        </w:rPr>
        <w:t>2</w:t>
      </w:r>
      <w:r w:rsidR="00E678AE">
        <w:rPr>
          <w:rFonts w:hint="eastAsia"/>
        </w:rPr>
        <w:t>月</w:t>
      </w:r>
      <w:r w:rsidR="00E678AE">
        <w:rPr>
          <w:rFonts w:hint="eastAsia"/>
        </w:rPr>
        <w:t>10</w:t>
      </w:r>
      <w:r w:rsidR="00E678AE">
        <w:rPr>
          <w:rFonts w:hint="eastAsia"/>
        </w:rPr>
        <w:t>日付で</w:t>
      </w:r>
      <w:r>
        <w:rPr>
          <w:rFonts w:hint="eastAsia"/>
        </w:rPr>
        <w:t>検討結果の</w:t>
      </w:r>
      <w:r w:rsidR="00E678AE">
        <w:rPr>
          <w:rFonts w:hint="eastAsia"/>
        </w:rPr>
        <w:t>報告</w:t>
      </w:r>
      <w:r>
        <w:rPr>
          <w:rFonts w:hint="eastAsia"/>
        </w:rPr>
        <w:t>書を公表</w:t>
      </w:r>
      <w:r w:rsidR="00E678AE">
        <w:rPr>
          <w:rFonts w:hint="eastAsia"/>
        </w:rPr>
        <w:t>し</w:t>
      </w:r>
      <w:r w:rsidR="006F655B">
        <w:rPr>
          <w:rFonts w:hint="eastAsia"/>
        </w:rPr>
        <w:t>ました</w:t>
      </w:r>
      <w:r w:rsidR="00E678AE">
        <w:rPr>
          <w:rFonts w:hint="eastAsia"/>
        </w:rPr>
        <w:t>。</w:t>
      </w:r>
      <w:r w:rsidR="006F655B">
        <w:rPr>
          <w:rFonts w:hint="eastAsia"/>
        </w:rPr>
        <w:t>厚生労働省は、同報告書</w:t>
      </w:r>
      <w:r w:rsidR="00A97D82">
        <w:rPr>
          <w:rFonts w:hint="eastAsia"/>
        </w:rPr>
        <w:t>の提言</w:t>
      </w:r>
      <w:r w:rsidR="006F655B">
        <w:rPr>
          <w:rFonts w:hint="eastAsia"/>
        </w:rPr>
        <w:t>を踏まえて</w:t>
      </w:r>
      <w:r w:rsidR="00A97D82">
        <w:rPr>
          <w:rFonts w:hint="eastAsia"/>
        </w:rPr>
        <w:t>法令化の</w:t>
      </w:r>
      <w:r>
        <w:rPr>
          <w:rFonts w:hint="eastAsia"/>
        </w:rPr>
        <w:t>準備</w:t>
      </w:r>
      <w:r w:rsidR="00A97D82">
        <w:rPr>
          <w:rFonts w:hint="eastAsia"/>
        </w:rPr>
        <w:t>を進め</w:t>
      </w:r>
      <w:r w:rsidR="006F655B">
        <w:rPr>
          <w:rFonts w:hint="eastAsia"/>
        </w:rPr>
        <w:t>、</w:t>
      </w:r>
      <w:r>
        <w:rPr>
          <w:rFonts w:hint="eastAsia"/>
        </w:rPr>
        <w:t>2020</w:t>
      </w:r>
      <w:r>
        <w:rPr>
          <w:rFonts w:hint="eastAsia"/>
        </w:rPr>
        <w:t>年</w:t>
      </w:r>
      <w:r>
        <w:rPr>
          <w:rFonts w:hint="eastAsia"/>
        </w:rPr>
        <w:t>4</w:t>
      </w:r>
      <w:r>
        <w:rPr>
          <w:rFonts w:hint="eastAsia"/>
        </w:rPr>
        <w:t>月</w:t>
      </w:r>
      <w:r w:rsidR="009D44D0">
        <w:rPr>
          <w:rFonts w:hint="eastAsia"/>
        </w:rPr>
        <w:t>17</w:t>
      </w:r>
      <w:r w:rsidR="009D44D0">
        <w:rPr>
          <w:rFonts w:hint="eastAsia"/>
        </w:rPr>
        <w:t>日</w:t>
      </w:r>
      <w:r>
        <w:rPr>
          <w:rFonts w:hint="eastAsia"/>
        </w:rPr>
        <w:t>に</w:t>
      </w:r>
      <w:r w:rsidR="006F655B">
        <w:rPr>
          <w:rFonts w:hint="eastAsia"/>
        </w:rPr>
        <w:t>政令（労働安全衛生法施工令）省令（特定化学物質障害予防規則）</w:t>
      </w:r>
      <w:r>
        <w:rPr>
          <w:rFonts w:hint="eastAsia"/>
        </w:rPr>
        <w:t>を</w:t>
      </w:r>
      <w:r w:rsidR="006F655B">
        <w:rPr>
          <w:rFonts w:hint="eastAsia"/>
        </w:rPr>
        <w:t>公布</w:t>
      </w:r>
      <w:r>
        <w:rPr>
          <w:rFonts w:hint="eastAsia"/>
        </w:rPr>
        <w:t>しました。</w:t>
      </w:r>
      <w:r w:rsidR="006F655B">
        <w:rPr>
          <w:rFonts w:hint="eastAsia"/>
        </w:rPr>
        <w:t>施行は</w:t>
      </w:r>
      <w:r w:rsidR="006F655B">
        <w:rPr>
          <w:rFonts w:hint="eastAsia"/>
        </w:rPr>
        <w:t>2021</w:t>
      </w:r>
      <w:r w:rsidR="006F655B">
        <w:rPr>
          <w:rFonts w:hint="eastAsia"/>
        </w:rPr>
        <w:t>年</w:t>
      </w:r>
      <w:r w:rsidR="006F655B">
        <w:rPr>
          <w:rFonts w:hint="eastAsia"/>
        </w:rPr>
        <w:t>4</w:t>
      </w:r>
      <w:r w:rsidR="006F655B">
        <w:rPr>
          <w:rFonts w:hint="eastAsia"/>
        </w:rPr>
        <w:t>月</w:t>
      </w:r>
      <w:r w:rsidR="006F655B">
        <w:rPr>
          <w:rFonts w:hint="eastAsia"/>
        </w:rPr>
        <w:t>1</w:t>
      </w:r>
      <w:r w:rsidR="006F655B">
        <w:rPr>
          <w:rFonts w:hint="eastAsia"/>
        </w:rPr>
        <w:t>日を予定し、</w:t>
      </w:r>
      <w:r>
        <w:rPr>
          <w:rFonts w:hint="eastAsia"/>
        </w:rPr>
        <w:t>その間、</w:t>
      </w:r>
      <w:r w:rsidR="006F655B">
        <w:rPr>
          <w:rFonts w:hint="eastAsia"/>
        </w:rPr>
        <w:t>所要の経過措</w:t>
      </w:r>
      <w:r w:rsidR="006F655B" w:rsidRPr="00DC2445">
        <w:rPr>
          <w:rFonts w:hint="eastAsia"/>
          <w:color w:val="000000" w:themeColor="text1"/>
        </w:rPr>
        <w:t>置</w:t>
      </w:r>
      <w:r w:rsidR="00CE36A5" w:rsidRPr="00DC2445">
        <w:rPr>
          <w:rFonts w:hint="eastAsia"/>
          <w:color w:val="000000" w:themeColor="text1"/>
        </w:rPr>
        <w:t>期間</w:t>
      </w:r>
      <w:r w:rsidR="009D44D0" w:rsidRPr="00DC2445">
        <w:rPr>
          <w:rFonts w:hint="eastAsia"/>
          <w:color w:val="000000" w:themeColor="text1"/>
        </w:rPr>
        <w:t>が</w:t>
      </w:r>
      <w:r w:rsidR="006F655B" w:rsidRPr="00DC2445">
        <w:rPr>
          <w:rFonts w:hint="eastAsia"/>
          <w:color w:val="000000" w:themeColor="text1"/>
        </w:rPr>
        <w:t>設け</w:t>
      </w:r>
      <w:r w:rsidR="009D44D0" w:rsidRPr="00DC2445">
        <w:rPr>
          <w:rFonts w:hint="eastAsia"/>
          <w:color w:val="000000" w:themeColor="text1"/>
        </w:rPr>
        <w:t>られました</w:t>
      </w:r>
      <w:r w:rsidR="006F655B" w:rsidRPr="00DC2445">
        <w:rPr>
          <w:rFonts w:hint="eastAsia"/>
          <w:color w:val="000000" w:themeColor="text1"/>
        </w:rPr>
        <w:t>。</w:t>
      </w:r>
    </w:p>
    <w:p w14:paraId="3BAA63AE" w14:textId="77777777" w:rsidR="005673AB" w:rsidRPr="00DC2445" w:rsidRDefault="005673AB" w:rsidP="00E678AE">
      <w:pPr>
        <w:rPr>
          <w:color w:val="000000" w:themeColor="text1"/>
        </w:rPr>
      </w:pPr>
    </w:p>
    <w:p w14:paraId="3E84EC50" w14:textId="1B6F8150" w:rsidR="00BD1C69" w:rsidRPr="00DC2445" w:rsidRDefault="00BD1C69" w:rsidP="00E678AE">
      <w:pPr>
        <w:rPr>
          <w:color w:val="000000" w:themeColor="text1"/>
        </w:rPr>
      </w:pPr>
      <w:r w:rsidRPr="00DC2445">
        <w:rPr>
          <w:rFonts w:hint="eastAsia"/>
          <w:color w:val="000000" w:themeColor="text1"/>
        </w:rPr>
        <w:t>２．</w:t>
      </w:r>
      <w:r w:rsidR="001B4C37" w:rsidRPr="00DC2445">
        <w:rPr>
          <w:rFonts w:hint="eastAsia"/>
          <w:color w:val="000000" w:themeColor="text1"/>
        </w:rPr>
        <w:t>改正</w:t>
      </w:r>
      <w:r w:rsidR="00731652" w:rsidRPr="00DC2445">
        <w:rPr>
          <w:rFonts w:hint="eastAsia"/>
          <w:color w:val="000000" w:themeColor="text1"/>
        </w:rPr>
        <w:t>の</w:t>
      </w:r>
      <w:r w:rsidR="00803237" w:rsidRPr="00DC2445">
        <w:rPr>
          <w:rFonts w:hint="eastAsia"/>
          <w:color w:val="000000" w:themeColor="text1"/>
        </w:rPr>
        <w:t>概要</w:t>
      </w:r>
    </w:p>
    <w:p w14:paraId="571D2FB5" w14:textId="77777777" w:rsidR="00803237" w:rsidRPr="00DC2445" w:rsidRDefault="00803237" w:rsidP="00E678AE">
      <w:pPr>
        <w:rPr>
          <w:color w:val="000000" w:themeColor="text1"/>
        </w:rPr>
      </w:pPr>
    </w:p>
    <w:p w14:paraId="10EB1BF1" w14:textId="6932DC63" w:rsidR="00731652" w:rsidRPr="00DC2445" w:rsidRDefault="00BD18D1" w:rsidP="00731652">
      <w:pPr>
        <w:ind w:firstLineChars="100" w:firstLine="210"/>
        <w:rPr>
          <w:color w:val="000000" w:themeColor="text1"/>
        </w:rPr>
      </w:pPr>
      <w:r w:rsidRPr="00DC2445">
        <w:rPr>
          <w:rFonts w:hint="eastAsia"/>
          <w:color w:val="000000" w:themeColor="text1"/>
        </w:rPr>
        <w:t>今回の</w:t>
      </w:r>
      <w:r w:rsidR="00731652" w:rsidRPr="00DC2445">
        <w:rPr>
          <w:rFonts w:hint="eastAsia"/>
          <w:color w:val="000000" w:themeColor="text1"/>
        </w:rPr>
        <w:t>改正</w:t>
      </w:r>
      <w:r w:rsidRPr="00DC2445">
        <w:rPr>
          <w:rFonts w:hint="eastAsia"/>
          <w:color w:val="000000" w:themeColor="text1"/>
        </w:rPr>
        <w:t>では</w:t>
      </w:r>
      <w:r w:rsidR="000C36F0" w:rsidRPr="00DC2445">
        <w:rPr>
          <w:rFonts w:hint="eastAsia"/>
          <w:color w:val="000000" w:themeColor="text1"/>
        </w:rPr>
        <w:t>、</w:t>
      </w:r>
      <w:r w:rsidR="00803237" w:rsidRPr="00DC2445">
        <w:rPr>
          <w:rFonts w:hint="eastAsia"/>
          <w:color w:val="000000" w:themeColor="text1"/>
        </w:rPr>
        <w:t>人体に</w:t>
      </w:r>
      <w:r w:rsidR="006037F5" w:rsidRPr="00DC2445">
        <w:rPr>
          <w:rFonts w:hint="eastAsia"/>
          <w:color w:val="000000" w:themeColor="text1"/>
        </w:rPr>
        <w:t>有害とされる</w:t>
      </w:r>
      <w:r w:rsidR="00803237" w:rsidRPr="00DC2445">
        <w:rPr>
          <w:rFonts w:hint="eastAsia"/>
          <w:color w:val="000000" w:themeColor="text1"/>
        </w:rPr>
        <w:t>「</w:t>
      </w:r>
      <w:r w:rsidR="00E678AE" w:rsidRPr="00DC2445">
        <w:rPr>
          <w:rFonts w:hint="eastAsia"/>
          <w:color w:val="000000" w:themeColor="text1"/>
        </w:rPr>
        <w:t>塩基性</w:t>
      </w:r>
      <w:r w:rsidR="006037F5" w:rsidRPr="00DC2445">
        <w:rPr>
          <w:rFonts w:hint="eastAsia"/>
          <w:color w:val="000000" w:themeColor="text1"/>
        </w:rPr>
        <w:t>酸化</w:t>
      </w:r>
      <w:r w:rsidR="00E678AE" w:rsidRPr="00DC2445">
        <w:rPr>
          <w:rFonts w:hint="eastAsia"/>
          <w:color w:val="000000" w:themeColor="text1"/>
        </w:rPr>
        <w:t>マンガン</w:t>
      </w:r>
      <w:r w:rsidR="00803237" w:rsidRPr="00DC2445">
        <w:rPr>
          <w:rFonts w:hint="eastAsia"/>
          <w:color w:val="000000" w:themeColor="text1"/>
        </w:rPr>
        <w:t>」</w:t>
      </w:r>
      <w:r w:rsidR="00E678AE" w:rsidRPr="00DC2445">
        <w:rPr>
          <w:rFonts w:hint="eastAsia"/>
          <w:color w:val="000000" w:themeColor="text1"/>
        </w:rPr>
        <w:t>と</w:t>
      </w:r>
      <w:r w:rsidR="004C4D0A" w:rsidRPr="00DC2445">
        <w:rPr>
          <w:rFonts w:hint="eastAsia"/>
          <w:color w:val="000000" w:themeColor="text1"/>
        </w:rPr>
        <w:t>独立して</w:t>
      </w:r>
      <w:r w:rsidR="00803237" w:rsidRPr="00DC2445">
        <w:rPr>
          <w:rFonts w:hint="eastAsia"/>
          <w:color w:val="000000" w:themeColor="text1"/>
        </w:rPr>
        <w:t>「</w:t>
      </w:r>
      <w:r w:rsidR="00E678AE" w:rsidRPr="00DC2445">
        <w:rPr>
          <w:rFonts w:hint="eastAsia"/>
          <w:color w:val="000000" w:themeColor="text1"/>
        </w:rPr>
        <w:t>溶接ヒューム</w:t>
      </w:r>
      <w:r w:rsidR="00803237" w:rsidRPr="00DC2445">
        <w:rPr>
          <w:rFonts w:hint="eastAsia"/>
          <w:color w:val="000000" w:themeColor="text1"/>
        </w:rPr>
        <w:t>」</w:t>
      </w:r>
      <w:r w:rsidR="000C36F0" w:rsidRPr="00DC2445">
        <w:rPr>
          <w:rFonts w:hint="eastAsia"/>
          <w:color w:val="000000" w:themeColor="text1"/>
        </w:rPr>
        <w:t>が</w:t>
      </w:r>
      <w:r w:rsidR="00E678AE" w:rsidRPr="00DC2445">
        <w:rPr>
          <w:rFonts w:hint="eastAsia"/>
          <w:color w:val="000000" w:themeColor="text1"/>
        </w:rPr>
        <w:t>第</w:t>
      </w:r>
      <w:r w:rsidR="00E678AE" w:rsidRPr="00DC2445">
        <w:rPr>
          <w:rFonts w:hint="eastAsia"/>
          <w:color w:val="000000" w:themeColor="text1"/>
        </w:rPr>
        <w:t>2</w:t>
      </w:r>
      <w:r w:rsidR="00E678AE" w:rsidRPr="00DC2445">
        <w:rPr>
          <w:rFonts w:hint="eastAsia"/>
          <w:color w:val="000000" w:themeColor="text1"/>
        </w:rPr>
        <w:t>類特定化学物質</w:t>
      </w:r>
      <w:r w:rsidR="00CE36A5" w:rsidRPr="00DC2445">
        <w:rPr>
          <w:rFonts w:hint="eastAsia"/>
          <w:color w:val="000000" w:themeColor="text1"/>
        </w:rPr>
        <w:t>に指定されます</w:t>
      </w:r>
      <w:r w:rsidR="00E678AE" w:rsidRPr="00DC2445">
        <w:rPr>
          <w:rFonts w:hint="eastAsia"/>
          <w:color w:val="000000" w:themeColor="text1"/>
        </w:rPr>
        <w:t>。従来の「マンガン及びその化合物（塩基性酸化マンガンを除く。）」</w:t>
      </w:r>
      <w:r w:rsidR="007A1097" w:rsidRPr="00DC2445">
        <w:rPr>
          <w:rFonts w:hint="eastAsia"/>
          <w:color w:val="000000" w:themeColor="text1"/>
        </w:rPr>
        <w:t>が</w:t>
      </w:r>
      <w:r w:rsidR="00E678AE" w:rsidRPr="00DC2445">
        <w:rPr>
          <w:rFonts w:hint="eastAsia"/>
          <w:color w:val="000000" w:themeColor="text1"/>
        </w:rPr>
        <w:t>「マンガン及びその化合物」に改正</w:t>
      </w:r>
      <w:r w:rsidR="000C36F0" w:rsidRPr="00DC2445">
        <w:rPr>
          <w:rFonts w:hint="eastAsia"/>
          <w:color w:val="000000" w:themeColor="text1"/>
        </w:rPr>
        <w:t>され</w:t>
      </w:r>
      <w:r w:rsidR="0060252A" w:rsidRPr="00DC2445">
        <w:rPr>
          <w:rFonts w:hint="eastAsia"/>
          <w:color w:val="000000" w:themeColor="text1"/>
        </w:rPr>
        <w:t>、</w:t>
      </w:r>
      <w:r w:rsidR="00E678AE" w:rsidRPr="00DC2445">
        <w:rPr>
          <w:rFonts w:hint="eastAsia"/>
          <w:color w:val="000000" w:themeColor="text1"/>
        </w:rPr>
        <w:t>管理濃度</w:t>
      </w:r>
      <w:r w:rsidR="00803237" w:rsidRPr="00DC2445">
        <w:rPr>
          <w:rFonts w:hint="eastAsia"/>
          <w:color w:val="000000" w:themeColor="text1"/>
        </w:rPr>
        <w:t>が</w:t>
      </w:r>
      <w:r w:rsidR="00E678AE" w:rsidRPr="00DC2445">
        <w:rPr>
          <w:rFonts w:hint="eastAsia"/>
          <w:color w:val="000000" w:themeColor="text1"/>
        </w:rPr>
        <w:t>0.05mg/m</w:t>
      </w:r>
      <w:r w:rsidR="00E678AE" w:rsidRPr="00DC2445">
        <w:rPr>
          <w:rFonts w:hint="eastAsia"/>
          <w:color w:val="000000" w:themeColor="text1"/>
          <w:vertAlign w:val="superscript"/>
        </w:rPr>
        <w:t>3</w:t>
      </w:r>
      <w:r w:rsidR="00E678AE" w:rsidRPr="00DC2445">
        <w:rPr>
          <w:rFonts w:hint="eastAsia"/>
          <w:color w:val="000000" w:themeColor="text1"/>
        </w:rPr>
        <w:t>（レスビラブル粒子）に引き下げ</w:t>
      </w:r>
      <w:r w:rsidR="00A97D82" w:rsidRPr="00DC2445">
        <w:rPr>
          <w:rFonts w:hint="eastAsia"/>
          <w:color w:val="000000" w:themeColor="text1"/>
        </w:rPr>
        <w:t>られ</w:t>
      </w:r>
      <w:r w:rsidR="004A6124" w:rsidRPr="00DC2445">
        <w:rPr>
          <w:rFonts w:hint="eastAsia"/>
          <w:color w:val="000000" w:themeColor="text1"/>
        </w:rPr>
        <w:t>厳しくなります。</w:t>
      </w:r>
    </w:p>
    <w:p w14:paraId="2B587549" w14:textId="147CF435" w:rsidR="007A1097" w:rsidRDefault="000C36F0" w:rsidP="00731652">
      <w:pPr>
        <w:ind w:firstLineChars="100" w:firstLine="210"/>
      </w:pPr>
      <w:r w:rsidRPr="00DC2445">
        <w:rPr>
          <w:rFonts w:hint="eastAsia"/>
          <w:color w:val="000000" w:themeColor="text1"/>
        </w:rPr>
        <w:t>事業者</w:t>
      </w:r>
      <w:r w:rsidR="00731652" w:rsidRPr="00DC2445">
        <w:rPr>
          <w:rFonts w:hint="eastAsia"/>
          <w:color w:val="000000" w:themeColor="text1"/>
        </w:rPr>
        <w:t>へは</w:t>
      </w:r>
      <w:r w:rsidRPr="00DC2445">
        <w:rPr>
          <w:rFonts w:hint="eastAsia"/>
          <w:color w:val="000000" w:themeColor="text1"/>
        </w:rPr>
        <w:t>、</w:t>
      </w:r>
      <w:r w:rsidR="008D016B" w:rsidRPr="00DC2445">
        <w:rPr>
          <w:rFonts w:hint="eastAsia"/>
          <w:color w:val="000000" w:themeColor="text1"/>
        </w:rPr>
        <w:t>溶接事業所毎</w:t>
      </w:r>
      <w:r w:rsidRPr="00DC2445">
        <w:rPr>
          <w:rFonts w:hint="eastAsia"/>
          <w:color w:val="000000" w:themeColor="text1"/>
        </w:rPr>
        <w:t>に、</w:t>
      </w:r>
      <w:r w:rsidR="008D016B" w:rsidRPr="00DC2445">
        <w:rPr>
          <w:rFonts w:hint="eastAsia"/>
          <w:color w:val="000000" w:themeColor="text1"/>
        </w:rPr>
        <w:t>個人サンプリング（作業に従事する者の身体に試料採取機器を装着し空気の採取を行う測定）による空気中の溶接ヒューム</w:t>
      </w:r>
      <w:r w:rsidR="004C4D0A" w:rsidRPr="00DC2445">
        <w:rPr>
          <w:rFonts w:hint="eastAsia"/>
          <w:color w:val="000000" w:themeColor="text1"/>
        </w:rPr>
        <w:t>など</w:t>
      </w:r>
      <w:r w:rsidRPr="00DC2445">
        <w:rPr>
          <w:rFonts w:hint="eastAsia"/>
          <w:color w:val="000000" w:themeColor="text1"/>
        </w:rPr>
        <w:t>に含まれる</w:t>
      </w:r>
      <w:r w:rsidR="00FC444A" w:rsidRPr="00DC2445">
        <w:rPr>
          <w:rFonts w:hint="eastAsia"/>
          <w:color w:val="000000" w:themeColor="text1"/>
        </w:rPr>
        <w:t>マンガン</w:t>
      </w:r>
      <w:r w:rsidR="008D016B" w:rsidRPr="00DC2445">
        <w:rPr>
          <w:rFonts w:hint="eastAsia"/>
          <w:color w:val="000000" w:themeColor="text1"/>
        </w:rPr>
        <w:t>濃度測定</w:t>
      </w:r>
      <w:r w:rsidRPr="00DC2445">
        <w:rPr>
          <w:rFonts w:hint="eastAsia"/>
          <w:color w:val="000000" w:themeColor="text1"/>
        </w:rPr>
        <w:t>が義務化されます。</w:t>
      </w:r>
      <w:r w:rsidR="008D016B" w:rsidRPr="00DC2445">
        <w:rPr>
          <w:rFonts w:hint="eastAsia"/>
          <w:color w:val="000000" w:themeColor="text1"/>
        </w:rPr>
        <w:t>基準</w:t>
      </w:r>
      <w:r w:rsidR="00CE36A5" w:rsidRPr="00DC2445">
        <w:rPr>
          <w:rFonts w:hint="eastAsia"/>
          <w:color w:val="000000" w:themeColor="text1"/>
        </w:rPr>
        <w:t>を超え</w:t>
      </w:r>
      <w:r w:rsidRPr="00DC2445">
        <w:rPr>
          <w:rFonts w:hint="eastAsia"/>
          <w:color w:val="000000" w:themeColor="text1"/>
        </w:rPr>
        <w:t>た</w:t>
      </w:r>
      <w:r w:rsidR="008D016B" w:rsidRPr="00DC2445">
        <w:rPr>
          <w:rFonts w:hint="eastAsia"/>
          <w:color w:val="000000" w:themeColor="text1"/>
        </w:rPr>
        <w:t>場合、</w:t>
      </w:r>
      <w:r w:rsidRPr="00DC2445">
        <w:rPr>
          <w:rFonts w:hint="eastAsia"/>
          <w:color w:val="000000" w:themeColor="text1"/>
        </w:rPr>
        <w:t>測定結果</w:t>
      </w:r>
      <w:r w:rsidR="008D016B" w:rsidRPr="00DC2445">
        <w:rPr>
          <w:rFonts w:hint="eastAsia"/>
          <w:color w:val="000000" w:themeColor="text1"/>
        </w:rPr>
        <w:t>に応じた環境改善処置の実施と有効な呼吸用保護具の選定・使用</w:t>
      </w:r>
      <w:r w:rsidRPr="00DC2445">
        <w:rPr>
          <w:rFonts w:hint="eastAsia"/>
          <w:color w:val="000000" w:themeColor="text1"/>
        </w:rPr>
        <w:t>・効果確認</w:t>
      </w:r>
      <w:r w:rsidR="008D016B" w:rsidRPr="00DC2445">
        <w:rPr>
          <w:rFonts w:hint="eastAsia"/>
          <w:color w:val="000000" w:themeColor="text1"/>
        </w:rPr>
        <w:t>など</w:t>
      </w:r>
      <w:r w:rsidRPr="00DC2445">
        <w:rPr>
          <w:rFonts w:hint="eastAsia"/>
          <w:color w:val="000000" w:themeColor="text1"/>
        </w:rPr>
        <w:t>の対応</w:t>
      </w:r>
      <w:r w:rsidR="008D016B" w:rsidRPr="00DC2445">
        <w:rPr>
          <w:rFonts w:hint="eastAsia"/>
          <w:color w:val="000000" w:themeColor="text1"/>
        </w:rPr>
        <w:t>が</w:t>
      </w:r>
      <w:r w:rsidRPr="00DC2445">
        <w:rPr>
          <w:rFonts w:hint="eastAsia"/>
          <w:color w:val="000000" w:themeColor="text1"/>
        </w:rPr>
        <w:t>要求されます。</w:t>
      </w:r>
      <w:r w:rsidR="007A1097" w:rsidRPr="00DC2445">
        <w:rPr>
          <w:rFonts w:hint="eastAsia"/>
          <w:color w:val="000000" w:themeColor="text1"/>
        </w:rPr>
        <w:t>また、</w:t>
      </w:r>
      <w:r w:rsidR="00CC36F8" w:rsidRPr="00DC2445">
        <w:rPr>
          <w:rFonts w:hint="eastAsia"/>
          <w:color w:val="000000" w:themeColor="text1"/>
        </w:rPr>
        <w:t>すべての金属アーク溶接作業</w:t>
      </w:r>
      <w:r w:rsidR="00CE36A5" w:rsidRPr="00DC2445">
        <w:rPr>
          <w:rFonts w:hint="eastAsia"/>
          <w:color w:val="000000" w:themeColor="text1"/>
        </w:rPr>
        <w:t>事業</w:t>
      </w:r>
      <w:r w:rsidR="00CC36F8" w:rsidRPr="00DC2445">
        <w:rPr>
          <w:rFonts w:hint="eastAsia"/>
          <w:color w:val="000000" w:themeColor="text1"/>
        </w:rPr>
        <w:t>場</w:t>
      </w:r>
      <w:r w:rsidR="00CE36A5" w:rsidRPr="00DC2445">
        <w:rPr>
          <w:rFonts w:hint="eastAsia"/>
          <w:color w:val="000000" w:themeColor="text1"/>
        </w:rPr>
        <w:t>では</w:t>
      </w:r>
      <w:r w:rsidR="00731652" w:rsidRPr="00DC2445">
        <w:rPr>
          <w:rFonts w:hint="eastAsia"/>
          <w:color w:val="000000" w:themeColor="text1"/>
        </w:rPr>
        <w:t>、</w:t>
      </w:r>
      <w:r w:rsidR="00CC36F8" w:rsidRPr="00DC2445">
        <w:rPr>
          <w:rFonts w:hint="eastAsia"/>
          <w:color w:val="000000" w:themeColor="text1"/>
        </w:rPr>
        <w:t>常時作業者の</w:t>
      </w:r>
      <w:r w:rsidR="00E678AE" w:rsidRPr="00DC2445">
        <w:rPr>
          <w:rFonts w:hint="eastAsia"/>
          <w:color w:val="000000" w:themeColor="text1"/>
        </w:rPr>
        <w:t>特殊健康診断の実施</w:t>
      </w:r>
      <w:r w:rsidR="00CC36F8" w:rsidRPr="00DC2445">
        <w:rPr>
          <w:rFonts w:hint="eastAsia"/>
          <w:color w:val="000000" w:themeColor="text1"/>
        </w:rPr>
        <w:t>と特定化合物質</w:t>
      </w:r>
      <w:r w:rsidR="00E678AE" w:rsidRPr="00DC2445">
        <w:rPr>
          <w:rFonts w:hint="eastAsia"/>
          <w:color w:val="000000" w:themeColor="text1"/>
        </w:rPr>
        <w:t>作業主任者の選任</w:t>
      </w:r>
      <w:r w:rsidR="002D4604" w:rsidRPr="00DC2445">
        <w:rPr>
          <w:rFonts w:hint="eastAsia"/>
          <w:color w:val="000000" w:themeColor="text1"/>
        </w:rPr>
        <w:t>が</w:t>
      </w:r>
      <w:r w:rsidR="00E678AE" w:rsidRPr="00DC2445">
        <w:rPr>
          <w:rFonts w:hint="eastAsia"/>
          <w:color w:val="000000" w:themeColor="text1"/>
        </w:rPr>
        <w:t>義務付け</w:t>
      </w:r>
      <w:r w:rsidR="004A6124" w:rsidRPr="00DC2445">
        <w:rPr>
          <w:rFonts w:hint="eastAsia"/>
          <w:color w:val="000000" w:themeColor="text1"/>
        </w:rPr>
        <w:t>ら</w:t>
      </w:r>
      <w:r w:rsidR="006037F5" w:rsidRPr="00DC2445">
        <w:rPr>
          <w:rFonts w:hint="eastAsia"/>
          <w:color w:val="000000" w:themeColor="text1"/>
        </w:rPr>
        <w:t>れま</w:t>
      </w:r>
      <w:r w:rsidR="004A6124" w:rsidRPr="00DC2445">
        <w:rPr>
          <w:rFonts w:hint="eastAsia"/>
          <w:color w:val="000000" w:themeColor="text1"/>
        </w:rPr>
        <w:t>す</w:t>
      </w:r>
      <w:r w:rsidR="0060252A" w:rsidRPr="00DC2445">
        <w:rPr>
          <w:rFonts w:hint="eastAsia"/>
          <w:color w:val="000000" w:themeColor="text1"/>
        </w:rPr>
        <w:t>。</w:t>
      </w:r>
      <w:r w:rsidR="00CC36F8" w:rsidRPr="00DC2445">
        <w:rPr>
          <w:rFonts w:hint="eastAsia"/>
          <w:color w:val="000000" w:themeColor="text1"/>
        </w:rPr>
        <w:t>特定化合物質</w:t>
      </w:r>
      <w:r w:rsidR="00CC36F8">
        <w:rPr>
          <w:rFonts w:hint="eastAsia"/>
        </w:rPr>
        <w:t>作業主任者の</w:t>
      </w:r>
      <w:r w:rsidR="00D7730B">
        <w:rPr>
          <w:rFonts w:hint="eastAsia"/>
        </w:rPr>
        <w:t>選任</w:t>
      </w:r>
      <w:r w:rsidR="0017320B">
        <w:rPr>
          <w:rFonts w:hint="eastAsia"/>
        </w:rPr>
        <w:t>には</w:t>
      </w:r>
      <w:r w:rsidR="0017320B">
        <w:rPr>
          <w:rFonts w:hint="eastAsia"/>
        </w:rPr>
        <w:t>2021</w:t>
      </w:r>
      <w:r w:rsidR="0017320B">
        <w:rPr>
          <w:rFonts w:hint="eastAsia"/>
        </w:rPr>
        <w:t>年</w:t>
      </w:r>
      <w:r w:rsidR="0017320B">
        <w:rPr>
          <w:rFonts w:hint="eastAsia"/>
        </w:rPr>
        <w:t>4</w:t>
      </w:r>
      <w:r w:rsidR="0017320B">
        <w:rPr>
          <w:rFonts w:hint="eastAsia"/>
        </w:rPr>
        <w:t>月の施行から</w:t>
      </w:r>
      <w:r w:rsidR="0017320B">
        <w:rPr>
          <w:rFonts w:hint="eastAsia"/>
        </w:rPr>
        <w:t>1</w:t>
      </w:r>
      <w:r w:rsidR="0017320B">
        <w:rPr>
          <w:rFonts w:hint="eastAsia"/>
        </w:rPr>
        <w:t>年間の猶予が設けられています。</w:t>
      </w:r>
    </w:p>
    <w:p w14:paraId="687835AF" w14:textId="77777777" w:rsidR="004C4D0A" w:rsidRDefault="006037F5" w:rsidP="00FC444A">
      <w:pPr>
        <w:ind w:firstLineChars="100" w:firstLine="210"/>
      </w:pPr>
      <w:r>
        <w:rPr>
          <w:rFonts w:hint="eastAsia"/>
        </w:rPr>
        <w:t>一方、</w:t>
      </w:r>
      <w:r w:rsidR="00BD18D1">
        <w:rPr>
          <w:rFonts w:hint="eastAsia"/>
        </w:rPr>
        <w:t>「</w:t>
      </w:r>
      <w:r w:rsidR="0060252A">
        <w:rPr>
          <w:rFonts w:hint="eastAsia"/>
        </w:rPr>
        <w:t>溶接ヒュームに係わる業務</w:t>
      </w:r>
      <w:r w:rsidR="00BD18D1">
        <w:rPr>
          <w:rFonts w:hint="eastAsia"/>
        </w:rPr>
        <w:t>」</w:t>
      </w:r>
      <w:r w:rsidR="0060252A">
        <w:rPr>
          <w:rFonts w:hint="eastAsia"/>
        </w:rPr>
        <w:t>については、</w:t>
      </w:r>
      <w:r w:rsidR="004C4D0A">
        <w:rPr>
          <w:rFonts w:hint="eastAsia"/>
        </w:rPr>
        <w:t>独立して</w:t>
      </w:r>
      <w:r w:rsidR="0060252A">
        <w:rPr>
          <w:rFonts w:hint="eastAsia"/>
        </w:rPr>
        <w:t>作業環境測定の適用が除外さ</w:t>
      </w:r>
      <w:r w:rsidR="00CE36A5">
        <w:rPr>
          <w:rFonts w:hint="eastAsia"/>
        </w:rPr>
        <w:t>れますが</w:t>
      </w:r>
      <w:r w:rsidR="00235FF0">
        <w:rPr>
          <w:rFonts w:hint="eastAsia"/>
        </w:rPr>
        <w:t>、</w:t>
      </w:r>
      <w:r w:rsidR="004C4D0A">
        <w:rPr>
          <w:rFonts w:hint="eastAsia"/>
        </w:rPr>
        <w:t>従来の</w:t>
      </w:r>
      <w:r w:rsidR="003774DB">
        <w:rPr>
          <w:rFonts w:hint="eastAsia"/>
        </w:rPr>
        <w:t>規程</w:t>
      </w:r>
      <w:r w:rsidR="00CE36A5">
        <w:rPr>
          <w:rFonts w:hint="eastAsia"/>
        </w:rPr>
        <w:t>に従った</w:t>
      </w:r>
      <w:r w:rsidR="003774DB">
        <w:rPr>
          <w:rFonts w:hint="eastAsia"/>
        </w:rPr>
        <w:t>保護具などの</w:t>
      </w:r>
      <w:r w:rsidR="00423427">
        <w:rPr>
          <w:rFonts w:hint="eastAsia"/>
        </w:rPr>
        <w:t>処置</w:t>
      </w:r>
      <w:r w:rsidR="004C4D0A">
        <w:rPr>
          <w:rFonts w:hint="eastAsia"/>
        </w:rPr>
        <w:t>、特殊健康診断</w:t>
      </w:r>
      <w:r w:rsidR="00423427">
        <w:rPr>
          <w:rFonts w:hint="eastAsia"/>
        </w:rPr>
        <w:t>が</w:t>
      </w:r>
      <w:r w:rsidR="007A1097">
        <w:rPr>
          <w:rFonts w:hint="eastAsia"/>
        </w:rPr>
        <w:t>要求されます。</w:t>
      </w:r>
    </w:p>
    <w:p w14:paraId="2757DFE3" w14:textId="48E1CE03" w:rsidR="00731652" w:rsidRPr="00DC2445" w:rsidRDefault="006037F5" w:rsidP="00FC444A">
      <w:pPr>
        <w:ind w:firstLineChars="100" w:firstLine="210"/>
        <w:rPr>
          <w:color w:val="000000" w:themeColor="text1"/>
        </w:rPr>
      </w:pPr>
      <w:r>
        <w:rPr>
          <w:rFonts w:hint="eastAsia"/>
        </w:rPr>
        <w:lastRenderedPageBreak/>
        <w:t>変更</w:t>
      </w:r>
      <w:r w:rsidR="005673AB">
        <w:rPr>
          <w:rFonts w:hint="eastAsia"/>
        </w:rPr>
        <w:t>管理について</w:t>
      </w:r>
      <w:r w:rsidR="008D016B">
        <w:rPr>
          <w:rFonts w:hint="eastAsia"/>
        </w:rPr>
        <w:t>も</w:t>
      </w:r>
      <w:r w:rsidR="003774DB">
        <w:rPr>
          <w:rFonts w:hint="eastAsia"/>
        </w:rPr>
        <w:t>要求</w:t>
      </w:r>
      <w:r w:rsidR="008D016B">
        <w:rPr>
          <w:rFonts w:hint="eastAsia"/>
        </w:rPr>
        <w:t>されており</w:t>
      </w:r>
      <w:r>
        <w:rPr>
          <w:rFonts w:hint="eastAsia"/>
        </w:rPr>
        <w:t>、例えば、</w:t>
      </w:r>
      <w:r w:rsidR="0060252A">
        <w:rPr>
          <w:rFonts w:hint="eastAsia"/>
        </w:rPr>
        <w:t>屋内で継続的に行う</w:t>
      </w:r>
      <w:r w:rsidR="004C4D0A">
        <w:rPr>
          <w:rFonts w:hint="eastAsia"/>
        </w:rPr>
        <w:t>金属アーク溶接の</w:t>
      </w:r>
      <w:r w:rsidR="0060252A">
        <w:rPr>
          <w:rFonts w:hint="eastAsia"/>
        </w:rPr>
        <w:t>作業</w:t>
      </w:r>
      <w:r w:rsidR="00A97D82">
        <w:rPr>
          <w:rFonts w:hint="eastAsia"/>
        </w:rPr>
        <w:t>で</w:t>
      </w:r>
      <w:r w:rsidR="0060252A">
        <w:rPr>
          <w:rFonts w:hint="eastAsia"/>
        </w:rPr>
        <w:t>新た</w:t>
      </w:r>
      <w:r w:rsidR="00A97D82">
        <w:rPr>
          <w:rFonts w:hint="eastAsia"/>
        </w:rPr>
        <w:t>な手法を</w:t>
      </w:r>
      <w:r w:rsidR="0060252A">
        <w:rPr>
          <w:rFonts w:hint="eastAsia"/>
        </w:rPr>
        <w:t>採用したり、変更したりした場</w:t>
      </w:r>
      <w:r w:rsidR="0060252A" w:rsidRPr="00DC2445">
        <w:rPr>
          <w:rFonts w:hint="eastAsia"/>
          <w:color w:val="000000" w:themeColor="text1"/>
        </w:rPr>
        <w:t>合には、</w:t>
      </w:r>
      <w:r w:rsidR="008D016B" w:rsidRPr="00DC2445">
        <w:rPr>
          <w:rFonts w:hint="eastAsia"/>
          <w:color w:val="000000" w:themeColor="text1"/>
        </w:rPr>
        <w:t>上述の</w:t>
      </w:r>
      <w:r w:rsidR="004C4D0A" w:rsidRPr="00DC2445">
        <w:rPr>
          <w:rFonts w:hint="eastAsia"/>
          <w:color w:val="000000" w:themeColor="text1"/>
        </w:rPr>
        <w:t>個人サンプリング</w:t>
      </w:r>
      <w:r w:rsidR="008D016B" w:rsidRPr="00DC2445">
        <w:rPr>
          <w:rFonts w:hint="eastAsia"/>
          <w:color w:val="000000" w:themeColor="text1"/>
        </w:rPr>
        <w:t>測定が必要になります。</w:t>
      </w:r>
      <w:r w:rsidR="00423427" w:rsidRPr="00DC2445">
        <w:rPr>
          <w:rFonts w:hint="eastAsia"/>
          <w:color w:val="000000" w:themeColor="text1"/>
        </w:rPr>
        <w:t>軽合金の溶接施工事業者も、本法令の</w:t>
      </w:r>
      <w:r w:rsidR="001B4C37" w:rsidRPr="00DC2445">
        <w:rPr>
          <w:rFonts w:hint="eastAsia"/>
          <w:color w:val="000000" w:themeColor="text1"/>
        </w:rPr>
        <w:t>改正</w:t>
      </w:r>
      <w:r w:rsidR="00423427" w:rsidRPr="00DC2445">
        <w:rPr>
          <w:rFonts w:hint="eastAsia"/>
          <w:color w:val="000000" w:themeColor="text1"/>
        </w:rPr>
        <w:t>施行</w:t>
      </w:r>
      <w:r w:rsidR="001B4C37" w:rsidRPr="00DC2445">
        <w:rPr>
          <w:rFonts w:hint="eastAsia"/>
          <w:color w:val="000000" w:themeColor="text1"/>
        </w:rPr>
        <w:t>後に、</w:t>
      </w:r>
      <w:r w:rsidR="004C4D0A" w:rsidRPr="00DC2445">
        <w:rPr>
          <w:rFonts w:hint="eastAsia"/>
          <w:color w:val="000000" w:themeColor="text1"/>
        </w:rPr>
        <w:t>一度は上述の個人サンプリングによるマンガン濃度測定（事業所毎に</w:t>
      </w:r>
      <w:r w:rsidR="004C4D0A" w:rsidRPr="00DC2445">
        <w:rPr>
          <w:rFonts w:hint="eastAsia"/>
          <w:color w:val="000000" w:themeColor="text1"/>
        </w:rPr>
        <w:t>2</w:t>
      </w:r>
      <w:r w:rsidR="004C4D0A" w:rsidRPr="00DC2445">
        <w:rPr>
          <w:rFonts w:hint="eastAsia"/>
          <w:color w:val="000000" w:themeColor="text1"/>
        </w:rPr>
        <w:t>人の</w:t>
      </w:r>
      <w:r w:rsidR="00423427" w:rsidRPr="00DC2445">
        <w:rPr>
          <w:rFonts w:hint="eastAsia"/>
          <w:color w:val="000000" w:themeColor="text1"/>
        </w:rPr>
        <w:t>測定）が</w:t>
      </w:r>
      <w:r w:rsidR="00FC444A" w:rsidRPr="00DC2445">
        <w:rPr>
          <w:rFonts w:hint="eastAsia"/>
          <w:color w:val="000000" w:themeColor="text1"/>
        </w:rPr>
        <w:t>必要</w:t>
      </w:r>
      <w:r w:rsidR="00423427" w:rsidRPr="00DC2445">
        <w:rPr>
          <w:rFonts w:hint="eastAsia"/>
          <w:color w:val="000000" w:themeColor="text1"/>
        </w:rPr>
        <w:t>です。その測定値が基準内の場合、その後、大きな溶接方法の変更や材料の大幅な変更が無い限り、個別の測定は不要になります。</w:t>
      </w:r>
    </w:p>
    <w:p w14:paraId="7F4C297B" w14:textId="7134C966" w:rsidR="006037F5" w:rsidRPr="00DC2445" w:rsidRDefault="005673AB" w:rsidP="00FC444A">
      <w:pPr>
        <w:ind w:firstLineChars="100" w:firstLine="210"/>
        <w:rPr>
          <w:color w:val="000000" w:themeColor="text1"/>
        </w:rPr>
      </w:pPr>
      <w:r w:rsidRPr="00DC2445">
        <w:rPr>
          <w:rFonts w:hint="eastAsia"/>
          <w:color w:val="000000" w:themeColor="text1"/>
        </w:rPr>
        <w:t>当協会</w:t>
      </w:r>
      <w:r w:rsidR="007F1756" w:rsidRPr="00DC2445">
        <w:rPr>
          <w:rFonts w:hint="eastAsia"/>
          <w:color w:val="000000" w:themeColor="text1"/>
        </w:rPr>
        <w:t>は、</w:t>
      </w:r>
      <w:r w:rsidR="004A6124" w:rsidRPr="00DC2445">
        <w:rPr>
          <w:rFonts w:hint="eastAsia"/>
          <w:color w:val="000000" w:themeColor="text1"/>
        </w:rPr>
        <w:t>同省</w:t>
      </w:r>
      <w:r w:rsidR="003774DB" w:rsidRPr="00DC2445">
        <w:rPr>
          <w:rFonts w:hint="eastAsia"/>
          <w:color w:val="000000" w:themeColor="text1"/>
        </w:rPr>
        <w:t>開催の</w:t>
      </w:r>
      <w:r w:rsidR="004A6124" w:rsidRPr="00DC2445">
        <w:rPr>
          <w:rFonts w:hint="eastAsia"/>
          <w:color w:val="000000" w:themeColor="text1"/>
        </w:rPr>
        <w:t>関連団体への</w:t>
      </w:r>
      <w:r w:rsidRPr="00DC2445">
        <w:rPr>
          <w:rFonts w:hint="eastAsia"/>
          <w:color w:val="000000" w:themeColor="text1"/>
        </w:rPr>
        <w:t>説明会等</w:t>
      </w:r>
      <w:r w:rsidR="00AE58D5" w:rsidRPr="00DC2445">
        <w:rPr>
          <w:rFonts w:hint="eastAsia"/>
          <w:color w:val="000000" w:themeColor="text1"/>
        </w:rPr>
        <w:t>に</w:t>
      </w:r>
      <w:r w:rsidRPr="00DC2445">
        <w:rPr>
          <w:rFonts w:hint="eastAsia"/>
          <w:color w:val="000000" w:themeColor="text1"/>
        </w:rPr>
        <w:t>参加し</w:t>
      </w:r>
      <w:r w:rsidR="004A6124" w:rsidRPr="00DC2445">
        <w:rPr>
          <w:rFonts w:hint="eastAsia"/>
          <w:color w:val="000000" w:themeColor="text1"/>
        </w:rPr>
        <w:t>て</w:t>
      </w:r>
      <w:r w:rsidR="003774DB" w:rsidRPr="00DC2445">
        <w:rPr>
          <w:rFonts w:hint="eastAsia"/>
          <w:color w:val="000000" w:themeColor="text1"/>
        </w:rPr>
        <w:t>きて</w:t>
      </w:r>
      <w:r w:rsidR="007F1756" w:rsidRPr="00DC2445">
        <w:rPr>
          <w:rFonts w:hint="eastAsia"/>
          <w:color w:val="000000" w:themeColor="text1"/>
        </w:rPr>
        <w:t>おり、同省に対して「</w:t>
      </w:r>
      <w:r w:rsidR="006037F5" w:rsidRPr="00DC2445">
        <w:rPr>
          <w:rFonts w:hint="eastAsia"/>
          <w:color w:val="000000" w:themeColor="text1"/>
        </w:rPr>
        <w:t>アルミニウム、チタン、マグネシウムの場合、マンガンを含む材料は希少であ</w:t>
      </w:r>
      <w:r w:rsidRPr="00DC2445">
        <w:rPr>
          <w:rFonts w:hint="eastAsia"/>
          <w:color w:val="000000" w:themeColor="text1"/>
        </w:rPr>
        <w:t>る</w:t>
      </w:r>
      <w:r w:rsidR="00A97D82" w:rsidRPr="00DC2445">
        <w:rPr>
          <w:rFonts w:hint="eastAsia"/>
          <w:color w:val="000000" w:themeColor="text1"/>
        </w:rPr>
        <w:t>ため</w:t>
      </w:r>
      <w:r w:rsidR="003774DB" w:rsidRPr="00DC2445">
        <w:rPr>
          <w:rFonts w:hint="eastAsia"/>
          <w:color w:val="000000" w:themeColor="text1"/>
        </w:rPr>
        <w:t>測定</w:t>
      </w:r>
      <w:r w:rsidR="004A6124" w:rsidRPr="00DC2445">
        <w:rPr>
          <w:rFonts w:hint="eastAsia"/>
          <w:color w:val="000000" w:themeColor="text1"/>
        </w:rPr>
        <w:t>除外</w:t>
      </w:r>
      <w:r w:rsidR="00A97D82" w:rsidRPr="00DC2445">
        <w:rPr>
          <w:rFonts w:hint="eastAsia"/>
          <w:color w:val="000000" w:themeColor="text1"/>
        </w:rPr>
        <w:t>も可能では</w:t>
      </w:r>
      <w:r w:rsidR="00FC444A" w:rsidRPr="00DC2445">
        <w:rPr>
          <w:rFonts w:hint="eastAsia"/>
          <w:color w:val="000000" w:themeColor="text1"/>
        </w:rPr>
        <w:t>ないか</w:t>
      </w:r>
      <w:r w:rsidR="00A97D82" w:rsidRPr="00DC2445">
        <w:rPr>
          <w:rFonts w:hint="eastAsia"/>
          <w:color w:val="000000" w:themeColor="text1"/>
        </w:rPr>
        <w:t>」</w:t>
      </w:r>
      <w:r w:rsidR="007F1756" w:rsidRPr="00DC2445">
        <w:rPr>
          <w:rFonts w:hint="eastAsia"/>
          <w:color w:val="000000" w:themeColor="text1"/>
        </w:rPr>
        <w:t>と質問しました</w:t>
      </w:r>
      <w:r w:rsidR="003774DB" w:rsidRPr="00DC2445">
        <w:rPr>
          <w:rFonts w:hint="eastAsia"/>
          <w:color w:val="000000" w:themeColor="text1"/>
        </w:rPr>
        <w:t>。</w:t>
      </w:r>
      <w:r w:rsidR="009D44D0" w:rsidRPr="00DC2445">
        <w:rPr>
          <w:rFonts w:hint="eastAsia"/>
          <w:color w:val="000000" w:themeColor="text1"/>
        </w:rPr>
        <w:t>同省の</w:t>
      </w:r>
      <w:r w:rsidR="004A6124" w:rsidRPr="00DC2445">
        <w:rPr>
          <w:rFonts w:hint="eastAsia"/>
          <w:color w:val="000000" w:themeColor="text1"/>
        </w:rPr>
        <w:t>見解</w:t>
      </w:r>
      <w:r w:rsidR="006037F5" w:rsidRPr="00DC2445">
        <w:rPr>
          <w:rFonts w:hint="eastAsia"/>
          <w:color w:val="000000" w:themeColor="text1"/>
        </w:rPr>
        <w:t>は、</w:t>
      </w:r>
      <w:r w:rsidRPr="00DC2445">
        <w:rPr>
          <w:rFonts w:hint="eastAsia"/>
          <w:color w:val="000000" w:themeColor="text1"/>
        </w:rPr>
        <w:t>「</w:t>
      </w:r>
      <w:r w:rsidR="00FC444A" w:rsidRPr="00DC2445">
        <w:rPr>
          <w:rFonts w:hint="eastAsia"/>
          <w:color w:val="000000" w:themeColor="text1"/>
        </w:rPr>
        <w:t>実態調査</w:t>
      </w:r>
      <w:r w:rsidR="006037F5" w:rsidRPr="00DC2445">
        <w:rPr>
          <w:rFonts w:hint="eastAsia"/>
          <w:color w:val="000000" w:themeColor="text1"/>
        </w:rPr>
        <w:t>の結果</w:t>
      </w:r>
      <w:r w:rsidR="009D44D0" w:rsidRPr="00DC2445">
        <w:rPr>
          <w:rFonts w:hint="eastAsia"/>
          <w:color w:val="000000" w:themeColor="text1"/>
        </w:rPr>
        <w:t>によると</w:t>
      </w:r>
      <w:r w:rsidR="006037F5" w:rsidRPr="00DC2445">
        <w:rPr>
          <w:rFonts w:hint="eastAsia"/>
          <w:color w:val="000000" w:themeColor="text1"/>
        </w:rPr>
        <w:t>、溶接ヒューム</w:t>
      </w:r>
      <w:r w:rsidRPr="00DC2445">
        <w:rPr>
          <w:rFonts w:hint="eastAsia"/>
          <w:color w:val="000000" w:themeColor="text1"/>
        </w:rPr>
        <w:t>中のマンガン元素の割合は、母材や溶接材料の組成と一致</w:t>
      </w:r>
      <w:r w:rsidR="009D44D0" w:rsidRPr="00DC2445">
        <w:rPr>
          <w:rFonts w:hint="eastAsia"/>
          <w:color w:val="000000" w:themeColor="text1"/>
        </w:rPr>
        <w:t>せず</w:t>
      </w:r>
      <w:r w:rsidR="004A6124" w:rsidRPr="00DC2445">
        <w:rPr>
          <w:rFonts w:hint="eastAsia"/>
          <w:color w:val="000000" w:themeColor="text1"/>
        </w:rPr>
        <w:t>、</w:t>
      </w:r>
      <w:r w:rsidRPr="00DC2445">
        <w:rPr>
          <w:rFonts w:hint="eastAsia"/>
          <w:color w:val="000000" w:themeColor="text1"/>
        </w:rPr>
        <w:t>アーク溶接の条件、</w:t>
      </w:r>
      <w:r w:rsidR="00A97D82" w:rsidRPr="00DC2445">
        <w:rPr>
          <w:rFonts w:hint="eastAsia"/>
          <w:color w:val="000000" w:themeColor="text1"/>
        </w:rPr>
        <w:t>作業</w:t>
      </w:r>
      <w:r w:rsidR="003774DB" w:rsidRPr="00DC2445">
        <w:rPr>
          <w:rFonts w:hint="eastAsia"/>
          <w:color w:val="000000" w:themeColor="text1"/>
        </w:rPr>
        <w:t>環境</w:t>
      </w:r>
      <w:r w:rsidR="00974C4C" w:rsidRPr="00DC2445">
        <w:rPr>
          <w:rFonts w:hint="eastAsia"/>
          <w:color w:val="000000" w:themeColor="text1"/>
        </w:rPr>
        <w:t>に</w:t>
      </w:r>
      <w:r w:rsidRPr="00DC2445">
        <w:rPr>
          <w:rFonts w:hint="eastAsia"/>
          <w:color w:val="000000" w:themeColor="text1"/>
        </w:rPr>
        <w:t>大きく影響されるので、除外にはならない」との</w:t>
      </w:r>
      <w:r w:rsidR="003774DB" w:rsidRPr="00DC2445">
        <w:rPr>
          <w:rFonts w:hint="eastAsia"/>
          <w:color w:val="000000" w:themeColor="text1"/>
        </w:rPr>
        <w:t>こと</w:t>
      </w:r>
      <w:r w:rsidRPr="00DC2445">
        <w:rPr>
          <w:rFonts w:hint="eastAsia"/>
          <w:color w:val="000000" w:themeColor="text1"/>
        </w:rPr>
        <w:t>です。</w:t>
      </w:r>
    </w:p>
    <w:p w14:paraId="4540149F" w14:textId="01B193F0" w:rsidR="007F1756" w:rsidRDefault="0012250E" w:rsidP="007F1756">
      <w:pPr>
        <w:ind w:firstLineChars="100" w:firstLine="210"/>
      </w:pPr>
      <w:r w:rsidRPr="00DC2445">
        <w:rPr>
          <w:rFonts w:hint="eastAsia"/>
          <w:color w:val="000000" w:themeColor="text1"/>
        </w:rPr>
        <w:t>厚生労働省の要請により、当協会</w:t>
      </w:r>
      <w:r w:rsidR="00C92098" w:rsidRPr="00DC2445">
        <w:rPr>
          <w:rFonts w:hint="eastAsia"/>
          <w:color w:val="000000" w:themeColor="text1"/>
        </w:rPr>
        <w:t>の</w:t>
      </w:r>
      <w:r w:rsidR="007F1756" w:rsidRPr="00DC2445">
        <w:rPr>
          <w:rFonts w:hint="eastAsia"/>
          <w:color w:val="000000" w:themeColor="text1"/>
        </w:rPr>
        <w:t>会員企業</w:t>
      </w:r>
      <w:r w:rsidRPr="00DC2445">
        <w:rPr>
          <w:rFonts w:hint="eastAsia"/>
          <w:color w:val="000000" w:themeColor="text1"/>
        </w:rPr>
        <w:t>２社に</w:t>
      </w:r>
      <w:r w:rsidR="004C4D0A" w:rsidRPr="00DC2445">
        <w:rPr>
          <w:rFonts w:hint="eastAsia"/>
          <w:color w:val="000000" w:themeColor="text1"/>
        </w:rPr>
        <w:t>個人サンプリングによる</w:t>
      </w:r>
      <w:r w:rsidR="004334E6" w:rsidRPr="00DC2445">
        <w:rPr>
          <w:rFonts w:hint="eastAsia"/>
          <w:color w:val="000000" w:themeColor="text1"/>
        </w:rPr>
        <w:t>測定に</w:t>
      </w:r>
      <w:r w:rsidRPr="00DC2445">
        <w:rPr>
          <w:rFonts w:hint="eastAsia"/>
          <w:color w:val="000000" w:themeColor="text1"/>
        </w:rPr>
        <w:t>協力いただきましたが、どちらも、</w:t>
      </w:r>
      <w:r w:rsidR="007A1097" w:rsidRPr="00DC2445">
        <w:rPr>
          <w:rFonts w:hint="eastAsia"/>
          <w:color w:val="000000" w:themeColor="text1"/>
        </w:rPr>
        <w:t>余裕をもって</w:t>
      </w:r>
      <w:r w:rsidRPr="00DC2445">
        <w:rPr>
          <w:rFonts w:hint="eastAsia"/>
          <w:color w:val="000000" w:themeColor="text1"/>
        </w:rPr>
        <w:t>基準内</w:t>
      </w:r>
      <w:r w:rsidR="007A1097" w:rsidRPr="00DC2445">
        <w:rPr>
          <w:rFonts w:hint="eastAsia"/>
          <w:color w:val="000000" w:themeColor="text1"/>
        </w:rPr>
        <w:t>だったとのことです</w:t>
      </w:r>
      <w:r w:rsidRPr="00DC2445">
        <w:rPr>
          <w:rFonts w:hint="eastAsia"/>
          <w:color w:val="000000" w:themeColor="text1"/>
        </w:rPr>
        <w:t>。</w:t>
      </w:r>
      <w:r w:rsidR="007A1097" w:rsidRPr="00DC2445">
        <w:rPr>
          <w:rFonts w:hint="eastAsia"/>
          <w:color w:val="000000" w:themeColor="text1"/>
        </w:rPr>
        <w:t>また、</w:t>
      </w:r>
      <w:r w:rsidR="003774DB" w:rsidRPr="00DC2445">
        <w:rPr>
          <w:rFonts w:hint="eastAsia"/>
          <w:color w:val="000000" w:themeColor="text1"/>
        </w:rPr>
        <w:t>実態</w:t>
      </w:r>
      <w:r w:rsidR="00974C4C" w:rsidRPr="00DC2445">
        <w:rPr>
          <w:rFonts w:hint="eastAsia"/>
          <w:color w:val="000000" w:themeColor="text1"/>
        </w:rPr>
        <w:t>調査の結果</w:t>
      </w:r>
      <w:r w:rsidR="00C92098" w:rsidRPr="00DC2445">
        <w:rPr>
          <w:rFonts w:hint="eastAsia"/>
          <w:color w:val="000000" w:themeColor="text1"/>
        </w:rPr>
        <w:t>によると、</w:t>
      </w:r>
      <w:r w:rsidRPr="00DC2445">
        <w:rPr>
          <w:rFonts w:hint="eastAsia"/>
          <w:color w:val="000000" w:themeColor="text1"/>
        </w:rPr>
        <w:t>鉄鋼の</w:t>
      </w:r>
      <w:r>
        <w:rPr>
          <w:rFonts w:hint="eastAsia"/>
        </w:rPr>
        <w:t>溶接現場の測定では、</w:t>
      </w:r>
      <w:r w:rsidR="003774DB">
        <w:rPr>
          <w:rFonts w:hint="eastAsia"/>
        </w:rPr>
        <w:t>職場により、</w:t>
      </w:r>
      <w:r>
        <w:rPr>
          <w:rFonts w:hint="eastAsia"/>
        </w:rPr>
        <w:t>かなり高い</w:t>
      </w:r>
      <w:r w:rsidR="00FC444A">
        <w:rPr>
          <w:rFonts w:hint="eastAsia"/>
        </w:rPr>
        <w:t>マンガン濃度の</w:t>
      </w:r>
      <w:r>
        <w:rPr>
          <w:rFonts w:hint="eastAsia"/>
        </w:rPr>
        <w:t>数値も検出され</w:t>
      </w:r>
      <w:r w:rsidR="009D44D0">
        <w:rPr>
          <w:rFonts w:hint="eastAsia"/>
        </w:rPr>
        <w:t>たとの</w:t>
      </w:r>
      <w:r w:rsidR="00974C4C">
        <w:rPr>
          <w:rFonts w:hint="eastAsia"/>
        </w:rPr>
        <w:t>ことで</w:t>
      </w:r>
      <w:r w:rsidR="007A1097">
        <w:rPr>
          <w:rFonts w:hint="eastAsia"/>
        </w:rPr>
        <w:t>した</w:t>
      </w:r>
      <w:r w:rsidR="00974C4C">
        <w:rPr>
          <w:rFonts w:hint="eastAsia"/>
        </w:rPr>
        <w:t>。</w:t>
      </w:r>
    </w:p>
    <w:p w14:paraId="049442F9" w14:textId="77777777" w:rsidR="007F1756" w:rsidRDefault="007F1756"/>
    <w:p w14:paraId="2E542914" w14:textId="77777777" w:rsidR="00BD1C69" w:rsidRDefault="00BD1C69">
      <w:r>
        <w:rPr>
          <w:rFonts w:hint="eastAsia"/>
        </w:rPr>
        <w:t>以上</w:t>
      </w:r>
    </w:p>
    <w:p w14:paraId="6DB8A5D3" w14:textId="77777777" w:rsidR="00BD1C69" w:rsidRDefault="00BD1C69"/>
    <w:p w14:paraId="5FBE8D61" w14:textId="77777777" w:rsidR="00BD1C69" w:rsidRDefault="00AE58D5">
      <w:r>
        <w:rPr>
          <w:rFonts w:hint="eastAsia"/>
        </w:rPr>
        <w:t>＜</w:t>
      </w:r>
      <w:r w:rsidR="00BD1C69">
        <w:rPr>
          <w:rFonts w:hint="eastAsia"/>
        </w:rPr>
        <w:t>参考資料</w:t>
      </w:r>
      <w:r>
        <w:rPr>
          <w:rFonts w:hint="eastAsia"/>
        </w:rPr>
        <w:t>＞</w:t>
      </w:r>
    </w:p>
    <w:p w14:paraId="62001C8B" w14:textId="6A655E4E" w:rsidR="00CC4A09" w:rsidRDefault="00B07B66">
      <w:r>
        <w:object w:dxaOrig="1543" w:dyaOrig="1056" w14:anchorId="533329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2.5pt" o:ole="">
            <v:imagedata r:id="rId8" o:title=""/>
          </v:shape>
          <o:OLEObject Type="Embed" ProgID="AcroExch.Document.DC" ShapeID="_x0000_i1025" DrawAspect="Icon" ObjectID="_1651649434" r:id="rId9"/>
        </w:object>
      </w:r>
      <w:r w:rsidR="001740AC">
        <w:object w:dxaOrig="1543" w:dyaOrig="1056" w14:anchorId="5220A86F">
          <v:shape id="_x0000_i1026" type="#_x0000_t75" style="width:77.25pt;height:52.5pt" o:ole="">
            <v:imagedata r:id="rId10" o:title=""/>
          </v:shape>
          <o:OLEObject Type="Embed" ProgID="AcroExch.Document.DC" ShapeID="_x0000_i1026" DrawAspect="Icon" ObjectID="_1651649435" r:id="rId11"/>
        </w:object>
      </w:r>
      <w:r w:rsidR="001740AC">
        <w:object w:dxaOrig="1543" w:dyaOrig="1056" w14:anchorId="47F81BF2">
          <v:shape id="_x0000_i1027" type="#_x0000_t75" style="width:77.25pt;height:52.5pt" o:ole="">
            <v:imagedata r:id="rId12" o:title=""/>
          </v:shape>
          <o:OLEObject Type="Embed" ProgID="AcroExch.Document.DC" ShapeID="_x0000_i1027" DrawAspect="Icon" ObjectID="_1651649436" r:id="rId13"/>
        </w:object>
      </w:r>
      <w:r>
        <w:object w:dxaOrig="1543" w:dyaOrig="1056" w14:anchorId="4C6B31BB">
          <v:shape id="_x0000_i1028" type="#_x0000_t75" style="width:77.25pt;height:52.5pt" o:ole="">
            <v:imagedata r:id="rId14" o:title=""/>
          </v:shape>
          <o:OLEObject Type="Embed" ProgID="AcroExch.Document.DC" ShapeID="_x0000_i1028" DrawAspect="Icon" ObjectID="_1651649437" r:id="rId15"/>
        </w:object>
      </w:r>
      <w:r>
        <w:object w:dxaOrig="1543" w:dyaOrig="1056" w14:anchorId="55539043">
          <v:shape id="_x0000_i1029" type="#_x0000_t75" style="width:77.25pt;height:52.5pt" o:ole="">
            <v:imagedata r:id="rId16" o:title=""/>
          </v:shape>
          <o:OLEObject Type="Embed" ProgID="AcroExch.Document.DC" ShapeID="_x0000_i1029" DrawAspect="Icon" ObjectID="_1651649438" r:id="rId17"/>
        </w:object>
      </w:r>
      <w:r w:rsidR="001740AC">
        <w:object w:dxaOrig="1543" w:dyaOrig="1056" w14:anchorId="292E908F">
          <v:shape id="_x0000_i1030" type="#_x0000_t75" style="width:77.25pt;height:52.5pt" o:ole="">
            <v:imagedata r:id="rId18" o:title=""/>
          </v:shape>
          <o:OLEObject Type="Embed" ProgID="AcroExch.Document.DC" ShapeID="_x0000_i1030" DrawAspect="Icon" ObjectID="_1651649439" r:id="rId19"/>
        </w:object>
      </w:r>
    </w:p>
    <w:p w14:paraId="54F07EA4" w14:textId="7A6C91A4" w:rsidR="00CC4A09" w:rsidRDefault="00CC4A09"/>
    <w:p w14:paraId="321C3CA9" w14:textId="77777777" w:rsidR="001740AC" w:rsidRDefault="001740AC"/>
    <w:p w14:paraId="005FFB4A" w14:textId="13AACFEC" w:rsidR="00CC4A09" w:rsidRPr="00CC4A09" w:rsidRDefault="00CC4A09" w:rsidP="00CC4A09">
      <w:pPr>
        <w:rPr>
          <w:rFonts w:asciiTheme="minorEastAsia" w:hAnsiTheme="minorEastAsia"/>
          <w:sz w:val="22"/>
        </w:rPr>
      </w:pPr>
      <w:r w:rsidRPr="00CC4A09">
        <w:rPr>
          <w:rFonts w:asciiTheme="minorEastAsia" w:hAnsiTheme="minorEastAsia" w:hint="eastAsia"/>
          <w:sz w:val="22"/>
        </w:rPr>
        <w:t>経済産業省</w:t>
      </w:r>
      <w:r w:rsidR="0017320B">
        <w:rPr>
          <w:rFonts w:asciiTheme="minorEastAsia" w:hAnsiTheme="minorEastAsia" w:hint="eastAsia"/>
          <w:sz w:val="22"/>
        </w:rPr>
        <w:t>は</w:t>
      </w:r>
      <w:r w:rsidR="00496622" w:rsidRPr="00CC4A09">
        <w:rPr>
          <w:rFonts w:asciiTheme="minorEastAsia" w:hAnsiTheme="minorEastAsia" w:hint="eastAsia"/>
        </w:rPr>
        <w:t>「化学物質による労働者の健康障害防止措置に係る検討会」</w:t>
      </w:r>
      <w:r w:rsidR="00496622">
        <w:rPr>
          <w:rFonts w:asciiTheme="minorEastAsia" w:hAnsiTheme="minorEastAsia" w:hint="eastAsia"/>
          <w:sz w:val="22"/>
        </w:rPr>
        <w:t>の</w:t>
      </w:r>
      <w:r w:rsidRPr="00CC4A09">
        <w:rPr>
          <w:rFonts w:asciiTheme="minorEastAsia" w:hAnsiTheme="minorEastAsia" w:hint="eastAsia"/>
          <w:sz w:val="22"/>
        </w:rPr>
        <w:t>報告書を公表しています。概要版もありますのでご参考ください。</w:t>
      </w:r>
    </w:p>
    <w:p w14:paraId="7D37F96E" w14:textId="77777777" w:rsidR="00CC4A09" w:rsidRPr="00CC4A09" w:rsidRDefault="00EE119A" w:rsidP="00CC4A09">
      <w:pPr>
        <w:rPr>
          <w:rFonts w:asciiTheme="minorEastAsia" w:hAnsiTheme="minorEastAsia"/>
          <w:sz w:val="22"/>
        </w:rPr>
      </w:pPr>
      <w:hyperlink r:id="rId20" w:history="1">
        <w:r w:rsidR="00CC4A09" w:rsidRPr="00CC4A09">
          <w:rPr>
            <w:rStyle w:val="a9"/>
            <w:rFonts w:asciiTheme="minorEastAsia" w:hAnsiTheme="minorEastAsia" w:cs="Times New Roman" w:hint="eastAsia"/>
            <w:color w:val="0563C1"/>
            <w:sz w:val="22"/>
          </w:rPr>
          <w:t>https://www.mhlw.go.jp/stf/newpage_09323.html</w:t>
        </w:r>
      </w:hyperlink>
    </w:p>
    <w:p w14:paraId="515AA859" w14:textId="1DF93DCB" w:rsidR="00CC4A09" w:rsidRPr="00CC4A09" w:rsidRDefault="00CC4A09">
      <w:pPr>
        <w:rPr>
          <w:rFonts w:asciiTheme="minorEastAsia" w:hAnsiTheme="minorEastAsia"/>
        </w:rPr>
      </w:pPr>
    </w:p>
    <w:p w14:paraId="0C590594" w14:textId="4DCC4916" w:rsidR="00AE58D5" w:rsidRPr="00CC4A09" w:rsidRDefault="00AE58D5" w:rsidP="00AE58D5">
      <w:pPr>
        <w:rPr>
          <w:rFonts w:asciiTheme="minorEastAsia" w:hAnsiTheme="minorEastAsia"/>
        </w:rPr>
      </w:pPr>
      <w:r w:rsidRPr="00CC4A09">
        <w:rPr>
          <w:rFonts w:asciiTheme="minorEastAsia" w:hAnsiTheme="minorEastAsia" w:hint="eastAsia"/>
        </w:rPr>
        <w:t>「化学物質による労働者の健康障害防止措置に係る検討会」の</w:t>
      </w:r>
      <w:r w:rsidR="008D016B" w:rsidRPr="00CC4A09">
        <w:rPr>
          <w:rFonts w:asciiTheme="minorEastAsia" w:hAnsiTheme="minorEastAsia" w:hint="eastAsia"/>
        </w:rPr>
        <w:t>報告</w:t>
      </w:r>
      <w:r w:rsidRPr="00CC4A09">
        <w:rPr>
          <w:rFonts w:asciiTheme="minorEastAsia" w:hAnsiTheme="minorEastAsia" w:hint="eastAsia"/>
        </w:rPr>
        <w:t>内容は、一般社団法人日本溶接協会「溶接技術」2020年4月号に解説されています。ご参考ください。</w:t>
      </w:r>
    </w:p>
    <w:p w14:paraId="4E37C559" w14:textId="402770EF" w:rsidR="00BD1C69" w:rsidRPr="00CC4A09" w:rsidRDefault="00BD1C69">
      <w:pPr>
        <w:rPr>
          <w:rFonts w:asciiTheme="minorEastAsia" w:hAnsiTheme="minorEastAsia"/>
        </w:rPr>
      </w:pPr>
    </w:p>
    <w:p w14:paraId="44245DF6" w14:textId="0214E5F6" w:rsidR="00CC4A09" w:rsidRPr="00E678AE" w:rsidRDefault="00CC4A09" w:rsidP="00CC4A09">
      <w:pPr>
        <w:jc w:val="right"/>
      </w:pPr>
    </w:p>
    <w:sectPr w:rsidR="00CC4A09" w:rsidRPr="00E678AE" w:rsidSect="00C62B7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563064" w14:textId="77777777" w:rsidR="00EE119A" w:rsidRDefault="00EE119A" w:rsidP="005D44A1">
      <w:r>
        <w:separator/>
      </w:r>
    </w:p>
  </w:endnote>
  <w:endnote w:type="continuationSeparator" w:id="0">
    <w:p w14:paraId="47B717D5" w14:textId="77777777" w:rsidR="00EE119A" w:rsidRDefault="00EE119A" w:rsidP="005D4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9E76CC" w14:textId="77777777" w:rsidR="00EE119A" w:rsidRDefault="00EE119A" w:rsidP="005D44A1">
      <w:r>
        <w:separator/>
      </w:r>
    </w:p>
  </w:footnote>
  <w:footnote w:type="continuationSeparator" w:id="0">
    <w:p w14:paraId="196C66E2" w14:textId="77777777" w:rsidR="00EE119A" w:rsidRDefault="00EE119A" w:rsidP="005D44A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A1616"/>
    <w:multiLevelType w:val="hybridMultilevel"/>
    <w:tmpl w:val="D8CCC036"/>
    <w:lvl w:ilvl="0" w:tplc="6F765B08">
      <w:start w:val="5"/>
      <w:numFmt w:val="decimal"/>
      <w:lvlText w:val="(%1)"/>
      <w:lvlJc w:val="left"/>
      <w:pPr>
        <w:ind w:left="70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CFF8F27A">
      <w:start w:val="1"/>
      <w:numFmt w:val="lowerLetter"/>
      <w:lvlText w:val="%2"/>
      <w:lvlJc w:val="left"/>
      <w:pPr>
        <w:ind w:left="122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DA9403A4">
      <w:start w:val="1"/>
      <w:numFmt w:val="lowerRoman"/>
      <w:lvlText w:val="%3"/>
      <w:lvlJc w:val="left"/>
      <w:pPr>
        <w:ind w:left="194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128E4398">
      <w:start w:val="1"/>
      <w:numFmt w:val="decimal"/>
      <w:lvlText w:val="%4"/>
      <w:lvlJc w:val="left"/>
      <w:pPr>
        <w:ind w:left="266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B510A746">
      <w:start w:val="1"/>
      <w:numFmt w:val="lowerLetter"/>
      <w:lvlText w:val="%5"/>
      <w:lvlJc w:val="left"/>
      <w:pPr>
        <w:ind w:left="338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94AAEB74">
      <w:start w:val="1"/>
      <w:numFmt w:val="lowerRoman"/>
      <w:lvlText w:val="%6"/>
      <w:lvlJc w:val="left"/>
      <w:pPr>
        <w:ind w:left="410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4D9E2046">
      <w:start w:val="1"/>
      <w:numFmt w:val="decimal"/>
      <w:lvlText w:val="%7"/>
      <w:lvlJc w:val="left"/>
      <w:pPr>
        <w:ind w:left="482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956E02B4">
      <w:start w:val="1"/>
      <w:numFmt w:val="lowerLetter"/>
      <w:lvlText w:val="%8"/>
      <w:lvlJc w:val="left"/>
      <w:pPr>
        <w:ind w:left="554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2E34C628">
      <w:start w:val="1"/>
      <w:numFmt w:val="lowerRoman"/>
      <w:lvlText w:val="%9"/>
      <w:lvlJc w:val="left"/>
      <w:pPr>
        <w:ind w:left="626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B4519D5"/>
    <w:multiLevelType w:val="hybridMultilevel"/>
    <w:tmpl w:val="7338C788"/>
    <w:lvl w:ilvl="0" w:tplc="579C9368">
      <w:start w:val="6"/>
      <w:numFmt w:val="decimal"/>
      <w:lvlText w:val="(%1)"/>
      <w:lvlJc w:val="left"/>
      <w:pPr>
        <w:ind w:left="695"/>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A3DCAC96">
      <w:start w:val="1"/>
      <w:numFmt w:val="lowerLetter"/>
      <w:lvlText w:val="%2"/>
      <w:lvlJc w:val="left"/>
      <w:pPr>
        <w:ind w:left="122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83A4A6AE">
      <w:start w:val="1"/>
      <w:numFmt w:val="lowerRoman"/>
      <w:lvlText w:val="%3"/>
      <w:lvlJc w:val="left"/>
      <w:pPr>
        <w:ind w:left="194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0A42CE08">
      <w:start w:val="1"/>
      <w:numFmt w:val="decimal"/>
      <w:lvlText w:val="%4"/>
      <w:lvlJc w:val="left"/>
      <w:pPr>
        <w:ind w:left="266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834679B4">
      <w:start w:val="1"/>
      <w:numFmt w:val="lowerLetter"/>
      <w:lvlText w:val="%5"/>
      <w:lvlJc w:val="left"/>
      <w:pPr>
        <w:ind w:left="338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62364AA8">
      <w:start w:val="1"/>
      <w:numFmt w:val="lowerRoman"/>
      <w:lvlText w:val="%6"/>
      <w:lvlJc w:val="left"/>
      <w:pPr>
        <w:ind w:left="410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8086FC6A">
      <w:start w:val="1"/>
      <w:numFmt w:val="decimal"/>
      <w:lvlText w:val="%7"/>
      <w:lvlJc w:val="left"/>
      <w:pPr>
        <w:ind w:left="482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3C7E362E">
      <w:start w:val="1"/>
      <w:numFmt w:val="lowerLetter"/>
      <w:lvlText w:val="%8"/>
      <w:lvlJc w:val="left"/>
      <w:pPr>
        <w:ind w:left="554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00AC1A2C">
      <w:start w:val="1"/>
      <w:numFmt w:val="lowerRoman"/>
      <w:lvlText w:val="%9"/>
      <w:lvlJc w:val="left"/>
      <w:pPr>
        <w:ind w:left="626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E5C0887"/>
    <w:multiLevelType w:val="hybridMultilevel"/>
    <w:tmpl w:val="8CB230B6"/>
    <w:lvl w:ilvl="0" w:tplc="143A3A38">
      <w:start w:val="1"/>
      <w:numFmt w:val="decimal"/>
      <w:lvlText w:val="(%1)"/>
      <w:lvlJc w:val="left"/>
      <w:pPr>
        <w:ind w:left="778"/>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E252E748">
      <w:start w:val="1"/>
      <w:numFmt w:val="lowerLetter"/>
      <w:lvlText w:val="%2"/>
      <w:lvlJc w:val="left"/>
      <w:pPr>
        <w:ind w:left="1151"/>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5748EF8A">
      <w:start w:val="1"/>
      <w:numFmt w:val="lowerRoman"/>
      <w:lvlText w:val="%3"/>
      <w:lvlJc w:val="left"/>
      <w:pPr>
        <w:ind w:left="1871"/>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47747CA4">
      <w:start w:val="1"/>
      <w:numFmt w:val="decimal"/>
      <w:lvlText w:val="%4"/>
      <w:lvlJc w:val="left"/>
      <w:pPr>
        <w:ind w:left="2591"/>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128E308C">
      <w:start w:val="1"/>
      <w:numFmt w:val="lowerLetter"/>
      <w:lvlText w:val="%5"/>
      <w:lvlJc w:val="left"/>
      <w:pPr>
        <w:ind w:left="3311"/>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E32CB1DA">
      <w:start w:val="1"/>
      <w:numFmt w:val="lowerRoman"/>
      <w:lvlText w:val="%6"/>
      <w:lvlJc w:val="left"/>
      <w:pPr>
        <w:ind w:left="4031"/>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8CB6B2EC">
      <w:start w:val="1"/>
      <w:numFmt w:val="decimal"/>
      <w:lvlText w:val="%7"/>
      <w:lvlJc w:val="left"/>
      <w:pPr>
        <w:ind w:left="4751"/>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AAB0C9D8">
      <w:start w:val="1"/>
      <w:numFmt w:val="lowerLetter"/>
      <w:lvlText w:val="%8"/>
      <w:lvlJc w:val="left"/>
      <w:pPr>
        <w:ind w:left="5471"/>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E70C474E">
      <w:start w:val="1"/>
      <w:numFmt w:val="lowerRoman"/>
      <w:lvlText w:val="%9"/>
      <w:lvlJc w:val="left"/>
      <w:pPr>
        <w:ind w:left="6191"/>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128F1CD8"/>
    <w:multiLevelType w:val="hybridMultilevel"/>
    <w:tmpl w:val="60A28C6C"/>
    <w:lvl w:ilvl="0" w:tplc="B5DA1C98">
      <w:start w:val="8"/>
      <w:numFmt w:val="decimal"/>
      <w:lvlText w:val="(%1)"/>
      <w:lvlJc w:val="left"/>
      <w:pPr>
        <w:ind w:left="84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6248EEB2">
      <w:start w:val="1"/>
      <w:numFmt w:val="lowerLetter"/>
      <w:lvlText w:val="%2"/>
      <w:lvlJc w:val="left"/>
      <w:pPr>
        <w:ind w:left="136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D400AFB8">
      <w:start w:val="1"/>
      <w:numFmt w:val="lowerRoman"/>
      <w:lvlText w:val="%3"/>
      <w:lvlJc w:val="left"/>
      <w:pPr>
        <w:ind w:left="208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A808C0EC">
      <w:start w:val="1"/>
      <w:numFmt w:val="decimal"/>
      <w:lvlText w:val="%4"/>
      <w:lvlJc w:val="left"/>
      <w:pPr>
        <w:ind w:left="280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9E607082">
      <w:start w:val="1"/>
      <w:numFmt w:val="lowerLetter"/>
      <w:lvlText w:val="%5"/>
      <w:lvlJc w:val="left"/>
      <w:pPr>
        <w:ind w:left="352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97FE588C">
      <w:start w:val="1"/>
      <w:numFmt w:val="lowerRoman"/>
      <w:lvlText w:val="%6"/>
      <w:lvlJc w:val="left"/>
      <w:pPr>
        <w:ind w:left="424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5F3CE9C0">
      <w:start w:val="1"/>
      <w:numFmt w:val="decimal"/>
      <w:lvlText w:val="%7"/>
      <w:lvlJc w:val="left"/>
      <w:pPr>
        <w:ind w:left="496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2F1CC104">
      <w:start w:val="1"/>
      <w:numFmt w:val="lowerLetter"/>
      <w:lvlText w:val="%8"/>
      <w:lvlJc w:val="left"/>
      <w:pPr>
        <w:ind w:left="568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3ADEAABE">
      <w:start w:val="1"/>
      <w:numFmt w:val="lowerRoman"/>
      <w:lvlText w:val="%9"/>
      <w:lvlJc w:val="left"/>
      <w:pPr>
        <w:ind w:left="640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21FE5729"/>
    <w:multiLevelType w:val="hybridMultilevel"/>
    <w:tmpl w:val="0ECE556C"/>
    <w:lvl w:ilvl="0" w:tplc="87E24974">
      <w:start w:val="1"/>
      <w:numFmt w:val="decimal"/>
      <w:lvlText w:val="(%1)"/>
      <w:lvlJc w:val="left"/>
      <w:pPr>
        <w:ind w:left="84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6EB0C380">
      <w:start w:val="1"/>
      <w:numFmt w:val="lowerLetter"/>
      <w:lvlText w:val="%2"/>
      <w:lvlJc w:val="left"/>
      <w:pPr>
        <w:ind w:left="136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91108080">
      <w:start w:val="1"/>
      <w:numFmt w:val="lowerRoman"/>
      <w:lvlText w:val="%3"/>
      <w:lvlJc w:val="left"/>
      <w:pPr>
        <w:ind w:left="208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1A46518C">
      <w:start w:val="1"/>
      <w:numFmt w:val="decimal"/>
      <w:lvlText w:val="%4"/>
      <w:lvlJc w:val="left"/>
      <w:pPr>
        <w:ind w:left="280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DA2A1CEA">
      <w:start w:val="1"/>
      <w:numFmt w:val="lowerLetter"/>
      <w:lvlText w:val="%5"/>
      <w:lvlJc w:val="left"/>
      <w:pPr>
        <w:ind w:left="352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83DC3368">
      <w:start w:val="1"/>
      <w:numFmt w:val="lowerRoman"/>
      <w:lvlText w:val="%6"/>
      <w:lvlJc w:val="left"/>
      <w:pPr>
        <w:ind w:left="424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8096604C">
      <w:start w:val="1"/>
      <w:numFmt w:val="decimal"/>
      <w:lvlText w:val="%7"/>
      <w:lvlJc w:val="left"/>
      <w:pPr>
        <w:ind w:left="496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D7149A04">
      <w:start w:val="1"/>
      <w:numFmt w:val="lowerLetter"/>
      <w:lvlText w:val="%8"/>
      <w:lvlJc w:val="left"/>
      <w:pPr>
        <w:ind w:left="568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14DE044A">
      <w:start w:val="1"/>
      <w:numFmt w:val="lowerRoman"/>
      <w:lvlText w:val="%9"/>
      <w:lvlJc w:val="left"/>
      <w:pPr>
        <w:ind w:left="640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24F512B4"/>
    <w:multiLevelType w:val="hybridMultilevel"/>
    <w:tmpl w:val="57140202"/>
    <w:lvl w:ilvl="0" w:tplc="6B88C9F8">
      <w:start w:val="1"/>
      <w:numFmt w:val="decimal"/>
      <w:lvlText w:val="(%1)"/>
      <w:lvlJc w:val="left"/>
      <w:pPr>
        <w:ind w:left="84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A7308E70">
      <w:start w:val="1"/>
      <w:numFmt w:val="lowerLetter"/>
      <w:lvlText w:val="%2"/>
      <w:lvlJc w:val="left"/>
      <w:pPr>
        <w:ind w:left="136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E8A6D4AA">
      <w:start w:val="1"/>
      <w:numFmt w:val="lowerRoman"/>
      <w:lvlText w:val="%3"/>
      <w:lvlJc w:val="left"/>
      <w:pPr>
        <w:ind w:left="208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300C9CEE">
      <w:start w:val="1"/>
      <w:numFmt w:val="decimal"/>
      <w:lvlText w:val="%4"/>
      <w:lvlJc w:val="left"/>
      <w:pPr>
        <w:ind w:left="280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EB5E2594">
      <w:start w:val="1"/>
      <w:numFmt w:val="lowerLetter"/>
      <w:lvlText w:val="%5"/>
      <w:lvlJc w:val="left"/>
      <w:pPr>
        <w:ind w:left="352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0756B50E">
      <w:start w:val="1"/>
      <w:numFmt w:val="lowerRoman"/>
      <w:lvlText w:val="%6"/>
      <w:lvlJc w:val="left"/>
      <w:pPr>
        <w:ind w:left="424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4E1CE016">
      <w:start w:val="1"/>
      <w:numFmt w:val="decimal"/>
      <w:lvlText w:val="%7"/>
      <w:lvlJc w:val="left"/>
      <w:pPr>
        <w:ind w:left="496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7108CF58">
      <w:start w:val="1"/>
      <w:numFmt w:val="lowerLetter"/>
      <w:lvlText w:val="%8"/>
      <w:lvlJc w:val="left"/>
      <w:pPr>
        <w:ind w:left="568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22A2EB0A">
      <w:start w:val="1"/>
      <w:numFmt w:val="lowerRoman"/>
      <w:lvlText w:val="%9"/>
      <w:lvlJc w:val="left"/>
      <w:pPr>
        <w:ind w:left="640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2F35390F"/>
    <w:multiLevelType w:val="hybridMultilevel"/>
    <w:tmpl w:val="42DAF3C8"/>
    <w:lvl w:ilvl="0" w:tplc="C9B82A5E">
      <w:start w:val="1"/>
      <w:numFmt w:val="decimal"/>
      <w:lvlText w:val="(%1)"/>
      <w:lvlJc w:val="left"/>
      <w:pPr>
        <w:ind w:left="84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BF1E8A38">
      <w:start w:val="1"/>
      <w:numFmt w:val="lowerLetter"/>
      <w:lvlText w:val="%2"/>
      <w:lvlJc w:val="left"/>
      <w:pPr>
        <w:ind w:left="136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0E5A131E">
      <w:start w:val="1"/>
      <w:numFmt w:val="lowerRoman"/>
      <w:lvlText w:val="%3"/>
      <w:lvlJc w:val="left"/>
      <w:pPr>
        <w:ind w:left="208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C0E6D83C">
      <w:start w:val="1"/>
      <w:numFmt w:val="decimal"/>
      <w:lvlText w:val="%4"/>
      <w:lvlJc w:val="left"/>
      <w:pPr>
        <w:ind w:left="280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F5E048A2">
      <w:start w:val="1"/>
      <w:numFmt w:val="lowerLetter"/>
      <w:lvlText w:val="%5"/>
      <w:lvlJc w:val="left"/>
      <w:pPr>
        <w:ind w:left="352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D736EF60">
      <w:start w:val="1"/>
      <w:numFmt w:val="lowerRoman"/>
      <w:lvlText w:val="%6"/>
      <w:lvlJc w:val="left"/>
      <w:pPr>
        <w:ind w:left="424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CC508DC2">
      <w:start w:val="1"/>
      <w:numFmt w:val="decimal"/>
      <w:lvlText w:val="%7"/>
      <w:lvlJc w:val="left"/>
      <w:pPr>
        <w:ind w:left="496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F154C6E4">
      <w:start w:val="1"/>
      <w:numFmt w:val="lowerLetter"/>
      <w:lvlText w:val="%8"/>
      <w:lvlJc w:val="left"/>
      <w:pPr>
        <w:ind w:left="568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A696433C">
      <w:start w:val="1"/>
      <w:numFmt w:val="lowerRoman"/>
      <w:lvlText w:val="%9"/>
      <w:lvlJc w:val="left"/>
      <w:pPr>
        <w:ind w:left="640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313B6E58"/>
    <w:multiLevelType w:val="hybridMultilevel"/>
    <w:tmpl w:val="FA7C0F58"/>
    <w:lvl w:ilvl="0" w:tplc="E29C38F0">
      <w:start w:val="8"/>
      <w:numFmt w:val="decimal"/>
      <w:lvlText w:val="(%1)"/>
      <w:lvlJc w:val="left"/>
      <w:pPr>
        <w:ind w:left="695"/>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C7383C50">
      <w:start w:val="1"/>
      <w:numFmt w:val="lowerLetter"/>
      <w:lvlText w:val="%2"/>
      <w:lvlJc w:val="left"/>
      <w:pPr>
        <w:ind w:left="122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24507224">
      <w:start w:val="1"/>
      <w:numFmt w:val="lowerRoman"/>
      <w:lvlText w:val="%3"/>
      <w:lvlJc w:val="left"/>
      <w:pPr>
        <w:ind w:left="194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41A820E6">
      <w:start w:val="1"/>
      <w:numFmt w:val="decimal"/>
      <w:lvlText w:val="%4"/>
      <w:lvlJc w:val="left"/>
      <w:pPr>
        <w:ind w:left="266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963AA114">
      <w:start w:val="1"/>
      <w:numFmt w:val="lowerLetter"/>
      <w:lvlText w:val="%5"/>
      <w:lvlJc w:val="left"/>
      <w:pPr>
        <w:ind w:left="338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11DA53F0">
      <w:start w:val="1"/>
      <w:numFmt w:val="lowerRoman"/>
      <w:lvlText w:val="%6"/>
      <w:lvlJc w:val="left"/>
      <w:pPr>
        <w:ind w:left="410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7564D78E">
      <w:start w:val="1"/>
      <w:numFmt w:val="decimal"/>
      <w:lvlText w:val="%7"/>
      <w:lvlJc w:val="left"/>
      <w:pPr>
        <w:ind w:left="482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E60296C6">
      <w:start w:val="1"/>
      <w:numFmt w:val="lowerLetter"/>
      <w:lvlText w:val="%8"/>
      <w:lvlJc w:val="left"/>
      <w:pPr>
        <w:ind w:left="554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CD4A366A">
      <w:start w:val="1"/>
      <w:numFmt w:val="lowerRoman"/>
      <w:lvlText w:val="%9"/>
      <w:lvlJc w:val="left"/>
      <w:pPr>
        <w:ind w:left="626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37B96A3A"/>
    <w:multiLevelType w:val="hybridMultilevel"/>
    <w:tmpl w:val="16C26B10"/>
    <w:lvl w:ilvl="0" w:tplc="CFF2373E">
      <w:start w:val="1"/>
      <w:numFmt w:val="decimal"/>
      <w:lvlText w:val="(%1)"/>
      <w:lvlJc w:val="left"/>
      <w:pPr>
        <w:ind w:left="70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C04E08D8">
      <w:start w:val="1"/>
      <w:numFmt w:val="lowerLetter"/>
      <w:lvlText w:val="%2"/>
      <w:lvlJc w:val="left"/>
      <w:pPr>
        <w:ind w:left="122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805A7720">
      <w:start w:val="1"/>
      <w:numFmt w:val="lowerRoman"/>
      <w:lvlText w:val="%3"/>
      <w:lvlJc w:val="left"/>
      <w:pPr>
        <w:ind w:left="194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A1E8ECE2">
      <w:start w:val="1"/>
      <w:numFmt w:val="decimal"/>
      <w:lvlText w:val="%4"/>
      <w:lvlJc w:val="left"/>
      <w:pPr>
        <w:ind w:left="266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1B54BE64">
      <w:start w:val="1"/>
      <w:numFmt w:val="lowerLetter"/>
      <w:lvlText w:val="%5"/>
      <w:lvlJc w:val="left"/>
      <w:pPr>
        <w:ind w:left="338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74AA1546">
      <w:start w:val="1"/>
      <w:numFmt w:val="lowerRoman"/>
      <w:lvlText w:val="%6"/>
      <w:lvlJc w:val="left"/>
      <w:pPr>
        <w:ind w:left="410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6ECC0BF0">
      <w:start w:val="1"/>
      <w:numFmt w:val="decimal"/>
      <w:lvlText w:val="%7"/>
      <w:lvlJc w:val="left"/>
      <w:pPr>
        <w:ind w:left="482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4E487688">
      <w:start w:val="1"/>
      <w:numFmt w:val="lowerLetter"/>
      <w:lvlText w:val="%8"/>
      <w:lvlJc w:val="left"/>
      <w:pPr>
        <w:ind w:left="554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D2083506">
      <w:start w:val="1"/>
      <w:numFmt w:val="lowerRoman"/>
      <w:lvlText w:val="%9"/>
      <w:lvlJc w:val="left"/>
      <w:pPr>
        <w:ind w:left="626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385C5905"/>
    <w:multiLevelType w:val="hybridMultilevel"/>
    <w:tmpl w:val="A80C46DC"/>
    <w:lvl w:ilvl="0" w:tplc="E43EC35A">
      <w:start w:val="5"/>
      <w:numFmt w:val="decimal"/>
      <w:lvlText w:val="(%1)"/>
      <w:lvlJc w:val="left"/>
      <w:pPr>
        <w:ind w:left="84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EB501960">
      <w:start w:val="1"/>
      <w:numFmt w:val="lowerLetter"/>
      <w:lvlText w:val="%2"/>
      <w:lvlJc w:val="left"/>
      <w:pPr>
        <w:ind w:left="136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E37EED80">
      <w:start w:val="1"/>
      <w:numFmt w:val="lowerRoman"/>
      <w:lvlText w:val="%3"/>
      <w:lvlJc w:val="left"/>
      <w:pPr>
        <w:ind w:left="208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109C7448">
      <w:start w:val="1"/>
      <w:numFmt w:val="decimal"/>
      <w:lvlText w:val="%4"/>
      <w:lvlJc w:val="left"/>
      <w:pPr>
        <w:ind w:left="280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8490F426">
      <w:start w:val="1"/>
      <w:numFmt w:val="lowerLetter"/>
      <w:lvlText w:val="%5"/>
      <w:lvlJc w:val="left"/>
      <w:pPr>
        <w:ind w:left="352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E6CA769E">
      <w:start w:val="1"/>
      <w:numFmt w:val="lowerRoman"/>
      <w:lvlText w:val="%6"/>
      <w:lvlJc w:val="left"/>
      <w:pPr>
        <w:ind w:left="424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EA1A7F10">
      <w:start w:val="1"/>
      <w:numFmt w:val="decimal"/>
      <w:lvlText w:val="%7"/>
      <w:lvlJc w:val="left"/>
      <w:pPr>
        <w:ind w:left="496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059C7CD6">
      <w:start w:val="1"/>
      <w:numFmt w:val="lowerLetter"/>
      <w:lvlText w:val="%8"/>
      <w:lvlJc w:val="left"/>
      <w:pPr>
        <w:ind w:left="568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82707E50">
      <w:start w:val="1"/>
      <w:numFmt w:val="lowerRoman"/>
      <w:lvlText w:val="%9"/>
      <w:lvlJc w:val="left"/>
      <w:pPr>
        <w:ind w:left="640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3CD62F2D"/>
    <w:multiLevelType w:val="hybridMultilevel"/>
    <w:tmpl w:val="3468F2A2"/>
    <w:lvl w:ilvl="0" w:tplc="F41C9EAC">
      <w:start w:val="1"/>
      <w:numFmt w:val="decimal"/>
      <w:lvlText w:val="(%1)"/>
      <w:lvlJc w:val="left"/>
      <w:pPr>
        <w:ind w:left="84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D8723950">
      <w:start w:val="1"/>
      <w:numFmt w:val="lowerLetter"/>
      <w:lvlText w:val="%2"/>
      <w:lvlJc w:val="left"/>
      <w:pPr>
        <w:ind w:left="136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3C5E2E42">
      <w:start w:val="1"/>
      <w:numFmt w:val="lowerRoman"/>
      <w:lvlText w:val="%3"/>
      <w:lvlJc w:val="left"/>
      <w:pPr>
        <w:ind w:left="208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EA2C44D8">
      <w:start w:val="1"/>
      <w:numFmt w:val="decimal"/>
      <w:lvlText w:val="%4"/>
      <w:lvlJc w:val="left"/>
      <w:pPr>
        <w:ind w:left="280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8E864D44">
      <w:start w:val="1"/>
      <w:numFmt w:val="lowerLetter"/>
      <w:lvlText w:val="%5"/>
      <w:lvlJc w:val="left"/>
      <w:pPr>
        <w:ind w:left="352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B4FA8F90">
      <w:start w:val="1"/>
      <w:numFmt w:val="lowerRoman"/>
      <w:lvlText w:val="%6"/>
      <w:lvlJc w:val="left"/>
      <w:pPr>
        <w:ind w:left="424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1A78F134">
      <w:start w:val="1"/>
      <w:numFmt w:val="decimal"/>
      <w:lvlText w:val="%7"/>
      <w:lvlJc w:val="left"/>
      <w:pPr>
        <w:ind w:left="496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040E0E8E">
      <w:start w:val="1"/>
      <w:numFmt w:val="lowerLetter"/>
      <w:lvlText w:val="%8"/>
      <w:lvlJc w:val="left"/>
      <w:pPr>
        <w:ind w:left="568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B4665268">
      <w:start w:val="1"/>
      <w:numFmt w:val="lowerRoman"/>
      <w:lvlText w:val="%9"/>
      <w:lvlJc w:val="left"/>
      <w:pPr>
        <w:ind w:left="640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3DD67490"/>
    <w:multiLevelType w:val="hybridMultilevel"/>
    <w:tmpl w:val="FE1C3324"/>
    <w:lvl w:ilvl="0" w:tplc="5B0C5140">
      <w:start w:val="1"/>
      <w:numFmt w:val="decimal"/>
      <w:lvlText w:val="(%1)"/>
      <w:lvlJc w:val="left"/>
      <w:pPr>
        <w:ind w:left="695"/>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6CD25202">
      <w:start w:val="1"/>
      <w:numFmt w:val="lowerLetter"/>
      <w:lvlText w:val="%2"/>
      <w:lvlJc w:val="left"/>
      <w:pPr>
        <w:ind w:left="122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A16072CC">
      <w:start w:val="1"/>
      <w:numFmt w:val="lowerRoman"/>
      <w:lvlText w:val="%3"/>
      <w:lvlJc w:val="left"/>
      <w:pPr>
        <w:ind w:left="194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9634C6F4">
      <w:start w:val="1"/>
      <w:numFmt w:val="decimal"/>
      <w:lvlText w:val="%4"/>
      <w:lvlJc w:val="left"/>
      <w:pPr>
        <w:ind w:left="266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131A139A">
      <w:start w:val="1"/>
      <w:numFmt w:val="lowerLetter"/>
      <w:lvlText w:val="%5"/>
      <w:lvlJc w:val="left"/>
      <w:pPr>
        <w:ind w:left="338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6380BBE0">
      <w:start w:val="1"/>
      <w:numFmt w:val="lowerRoman"/>
      <w:lvlText w:val="%6"/>
      <w:lvlJc w:val="left"/>
      <w:pPr>
        <w:ind w:left="410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3A60D780">
      <w:start w:val="1"/>
      <w:numFmt w:val="decimal"/>
      <w:lvlText w:val="%7"/>
      <w:lvlJc w:val="left"/>
      <w:pPr>
        <w:ind w:left="482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D6760980">
      <w:start w:val="1"/>
      <w:numFmt w:val="lowerLetter"/>
      <w:lvlText w:val="%8"/>
      <w:lvlJc w:val="left"/>
      <w:pPr>
        <w:ind w:left="554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F1C25DEE">
      <w:start w:val="1"/>
      <w:numFmt w:val="lowerRoman"/>
      <w:lvlText w:val="%9"/>
      <w:lvlJc w:val="left"/>
      <w:pPr>
        <w:ind w:left="626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12" w15:restartNumberingAfterBreak="0">
    <w:nsid w:val="3DDB3A95"/>
    <w:multiLevelType w:val="hybridMultilevel"/>
    <w:tmpl w:val="37E6EAD6"/>
    <w:lvl w:ilvl="0" w:tplc="BD281FCC">
      <w:start w:val="1"/>
      <w:numFmt w:val="decimal"/>
      <w:lvlText w:val="(%1)"/>
      <w:lvlJc w:val="left"/>
      <w:pPr>
        <w:ind w:left="70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493C19CE">
      <w:start w:val="1"/>
      <w:numFmt w:val="lowerLetter"/>
      <w:lvlText w:val="%2"/>
      <w:lvlJc w:val="left"/>
      <w:pPr>
        <w:ind w:left="122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6D8637E6">
      <w:start w:val="1"/>
      <w:numFmt w:val="lowerRoman"/>
      <w:lvlText w:val="%3"/>
      <w:lvlJc w:val="left"/>
      <w:pPr>
        <w:ind w:left="194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F6244BE4">
      <w:start w:val="1"/>
      <w:numFmt w:val="decimal"/>
      <w:lvlText w:val="%4"/>
      <w:lvlJc w:val="left"/>
      <w:pPr>
        <w:ind w:left="266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E93C53C4">
      <w:start w:val="1"/>
      <w:numFmt w:val="lowerLetter"/>
      <w:lvlText w:val="%5"/>
      <w:lvlJc w:val="left"/>
      <w:pPr>
        <w:ind w:left="338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0F8601DC">
      <w:start w:val="1"/>
      <w:numFmt w:val="lowerRoman"/>
      <w:lvlText w:val="%6"/>
      <w:lvlJc w:val="left"/>
      <w:pPr>
        <w:ind w:left="410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C6CC2EA6">
      <w:start w:val="1"/>
      <w:numFmt w:val="decimal"/>
      <w:lvlText w:val="%7"/>
      <w:lvlJc w:val="left"/>
      <w:pPr>
        <w:ind w:left="482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1DFC961C">
      <w:start w:val="1"/>
      <w:numFmt w:val="lowerLetter"/>
      <w:lvlText w:val="%8"/>
      <w:lvlJc w:val="left"/>
      <w:pPr>
        <w:ind w:left="554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1C82FEF6">
      <w:start w:val="1"/>
      <w:numFmt w:val="lowerRoman"/>
      <w:lvlText w:val="%9"/>
      <w:lvlJc w:val="left"/>
      <w:pPr>
        <w:ind w:left="626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45AD2E78"/>
    <w:multiLevelType w:val="hybridMultilevel"/>
    <w:tmpl w:val="EB98D464"/>
    <w:lvl w:ilvl="0" w:tplc="7D7A1C94">
      <w:start w:val="1"/>
      <w:numFmt w:val="decimal"/>
      <w:lvlText w:val="(%1)"/>
      <w:lvlJc w:val="left"/>
      <w:pPr>
        <w:ind w:left="84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A0684774">
      <w:start w:val="1"/>
      <w:numFmt w:val="lowerLetter"/>
      <w:lvlText w:val="%2"/>
      <w:lvlJc w:val="left"/>
      <w:pPr>
        <w:ind w:left="136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7FB00272">
      <w:start w:val="1"/>
      <w:numFmt w:val="lowerRoman"/>
      <w:lvlText w:val="%3"/>
      <w:lvlJc w:val="left"/>
      <w:pPr>
        <w:ind w:left="208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0E2851A6">
      <w:start w:val="1"/>
      <w:numFmt w:val="decimal"/>
      <w:lvlText w:val="%4"/>
      <w:lvlJc w:val="left"/>
      <w:pPr>
        <w:ind w:left="280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BD4225DA">
      <w:start w:val="1"/>
      <w:numFmt w:val="lowerLetter"/>
      <w:lvlText w:val="%5"/>
      <w:lvlJc w:val="left"/>
      <w:pPr>
        <w:ind w:left="352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889C6400">
      <w:start w:val="1"/>
      <w:numFmt w:val="lowerRoman"/>
      <w:lvlText w:val="%6"/>
      <w:lvlJc w:val="left"/>
      <w:pPr>
        <w:ind w:left="424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F0FCB5CE">
      <w:start w:val="1"/>
      <w:numFmt w:val="decimal"/>
      <w:lvlText w:val="%7"/>
      <w:lvlJc w:val="left"/>
      <w:pPr>
        <w:ind w:left="496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588C8E26">
      <w:start w:val="1"/>
      <w:numFmt w:val="lowerLetter"/>
      <w:lvlText w:val="%8"/>
      <w:lvlJc w:val="left"/>
      <w:pPr>
        <w:ind w:left="568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AF86532E">
      <w:start w:val="1"/>
      <w:numFmt w:val="lowerRoman"/>
      <w:lvlText w:val="%9"/>
      <w:lvlJc w:val="left"/>
      <w:pPr>
        <w:ind w:left="640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14" w15:restartNumberingAfterBreak="0">
    <w:nsid w:val="4DE16796"/>
    <w:multiLevelType w:val="hybridMultilevel"/>
    <w:tmpl w:val="861451B6"/>
    <w:lvl w:ilvl="0" w:tplc="4078939E">
      <w:start w:val="3"/>
      <w:numFmt w:val="decimal"/>
      <w:lvlText w:val="(%1)"/>
      <w:lvlJc w:val="left"/>
      <w:pPr>
        <w:ind w:left="70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AEEAF67C">
      <w:start w:val="1"/>
      <w:numFmt w:val="lowerLetter"/>
      <w:lvlText w:val="%2"/>
      <w:lvlJc w:val="left"/>
      <w:pPr>
        <w:ind w:left="122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B270DF58">
      <w:start w:val="1"/>
      <w:numFmt w:val="lowerRoman"/>
      <w:lvlText w:val="%3"/>
      <w:lvlJc w:val="left"/>
      <w:pPr>
        <w:ind w:left="194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D03C43C4">
      <w:start w:val="1"/>
      <w:numFmt w:val="decimal"/>
      <w:lvlText w:val="%4"/>
      <w:lvlJc w:val="left"/>
      <w:pPr>
        <w:ind w:left="266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19DC7A76">
      <w:start w:val="1"/>
      <w:numFmt w:val="lowerLetter"/>
      <w:lvlText w:val="%5"/>
      <w:lvlJc w:val="left"/>
      <w:pPr>
        <w:ind w:left="338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93F2360E">
      <w:start w:val="1"/>
      <w:numFmt w:val="lowerRoman"/>
      <w:lvlText w:val="%6"/>
      <w:lvlJc w:val="left"/>
      <w:pPr>
        <w:ind w:left="410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13E6AA5C">
      <w:start w:val="1"/>
      <w:numFmt w:val="decimal"/>
      <w:lvlText w:val="%7"/>
      <w:lvlJc w:val="left"/>
      <w:pPr>
        <w:ind w:left="482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3034C228">
      <w:start w:val="1"/>
      <w:numFmt w:val="lowerLetter"/>
      <w:lvlText w:val="%8"/>
      <w:lvlJc w:val="left"/>
      <w:pPr>
        <w:ind w:left="554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FA4CBBE6">
      <w:start w:val="1"/>
      <w:numFmt w:val="lowerRoman"/>
      <w:lvlText w:val="%9"/>
      <w:lvlJc w:val="left"/>
      <w:pPr>
        <w:ind w:left="626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51527D39"/>
    <w:multiLevelType w:val="hybridMultilevel"/>
    <w:tmpl w:val="B2168B58"/>
    <w:lvl w:ilvl="0" w:tplc="42785F9E">
      <w:start w:val="3"/>
      <w:numFmt w:val="decimal"/>
      <w:lvlText w:val="(%1)"/>
      <w:lvlJc w:val="left"/>
      <w:pPr>
        <w:ind w:left="695"/>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C9E63226">
      <w:start w:val="1"/>
      <w:numFmt w:val="lowerLetter"/>
      <w:lvlText w:val="%2"/>
      <w:lvlJc w:val="left"/>
      <w:pPr>
        <w:ind w:left="122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4DDA1396">
      <w:start w:val="1"/>
      <w:numFmt w:val="lowerRoman"/>
      <w:lvlText w:val="%3"/>
      <w:lvlJc w:val="left"/>
      <w:pPr>
        <w:ind w:left="194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B5480BC6">
      <w:start w:val="1"/>
      <w:numFmt w:val="decimal"/>
      <w:lvlText w:val="%4"/>
      <w:lvlJc w:val="left"/>
      <w:pPr>
        <w:ind w:left="266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09A44100">
      <w:start w:val="1"/>
      <w:numFmt w:val="lowerLetter"/>
      <w:lvlText w:val="%5"/>
      <w:lvlJc w:val="left"/>
      <w:pPr>
        <w:ind w:left="338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16C83C72">
      <w:start w:val="1"/>
      <w:numFmt w:val="lowerRoman"/>
      <w:lvlText w:val="%6"/>
      <w:lvlJc w:val="left"/>
      <w:pPr>
        <w:ind w:left="410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57C44C9A">
      <w:start w:val="1"/>
      <w:numFmt w:val="decimal"/>
      <w:lvlText w:val="%7"/>
      <w:lvlJc w:val="left"/>
      <w:pPr>
        <w:ind w:left="482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33F8381E">
      <w:start w:val="1"/>
      <w:numFmt w:val="lowerLetter"/>
      <w:lvlText w:val="%8"/>
      <w:lvlJc w:val="left"/>
      <w:pPr>
        <w:ind w:left="554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60A0797C">
      <w:start w:val="1"/>
      <w:numFmt w:val="lowerRoman"/>
      <w:lvlText w:val="%9"/>
      <w:lvlJc w:val="left"/>
      <w:pPr>
        <w:ind w:left="626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16" w15:restartNumberingAfterBreak="0">
    <w:nsid w:val="52E03325"/>
    <w:multiLevelType w:val="hybridMultilevel"/>
    <w:tmpl w:val="7DA0E30C"/>
    <w:lvl w:ilvl="0" w:tplc="ED98A1FC">
      <w:start w:val="10"/>
      <w:numFmt w:val="decimal"/>
      <w:lvlText w:val="(%1)"/>
      <w:lvlJc w:val="left"/>
      <w:pPr>
        <w:ind w:left="84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BDA850FC">
      <w:start w:val="1"/>
      <w:numFmt w:val="lowerLetter"/>
      <w:lvlText w:val="%2"/>
      <w:lvlJc w:val="left"/>
      <w:pPr>
        <w:ind w:left="136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2F702072">
      <w:start w:val="1"/>
      <w:numFmt w:val="lowerRoman"/>
      <w:lvlText w:val="%3"/>
      <w:lvlJc w:val="left"/>
      <w:pPr>
        <w:ind w:left="208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09BA74D4">
      <w:start w:val="1"/>
      <w:numFmt w:val="decimal"/>
      <w:lvlText w:val="%4"/>
      <w:lvlJc w:val="left"/>
      <w:pPr>
        <w:ind w:left="280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738A07C8">
      <w:start w:val="1"/>
      <w:numFmt w:val="lowerLetter"/>
      <w:lvlText w:val="%5"/>
      <w:lvlJc w:val="left"/>
      <w:pPr>
        <w:ind w:left="352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ED94D782">
      <w:start w:val="1"/>
      <w:numFmt w:val="lowerRoman"/>
      <w:lvlText w:val="%6"/>
      <w:lvlJc w:val="left"/>
      <w:pPr>
        <w:ind w:left="424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1CA416FC">
      <w:start w:val="1"/>
      <w:numFmt w:val="decimal"/>
      <w:lvlText w:val="%7"/>
      <w:lvlJc w:val="left"/>
      <w:pPr>
        <w:ind w:left="496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01C8AF92">
      <w:start w:val="1"/>
      <w:numFmt w:val="lowerLetter"/>
      <w:lvlText w:val="%8"/>
      <w:lvlJc w:val="left"/>
      <w:pPr>
        <w:ind w:left="568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E8C2DCA6">
      <w:start w:val="1"/>
      <w:numFmt w:val="lowerRoman"/>
      <w:lvlText w:val="%9"/>
      <w:lvlJc w:val="left"/>
      <w:pPr>
        <w:ind w:left="640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57B33476"/>
    <w:multiLevelType w:val="hybridMultilevel"/>
    <w:tmpl w:val="99FE3654"/>
    <w:lvl w:ilvl="0" w:tplc="94A88762">
      <w:start w:val="1"/>
      <w:numFmt w:val="decimal"/>
      <w:lvlText w:val="(%1)"/>
      <w:lvlJc w:val="left"/>
      <w:pPr>
        <w:ind w:left="70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2006EEFC">
      <w:start w:val="1"/>
      <w:numFmt w:val="lowerLetter"/>
      <w:lvlText w:val="%2"/>
      <w:lvlJc w:val="left"/>
      <w:pPr>
        <w:ind w:left="110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EBD01F6A">
      <w:start w:val="1"/>
      <w:numFmt w:val="lowerRoman"/>
      <w:lvlText w:val="%3"/>
      <w:lvlJc w:val="left"/>
      <w:pPr>
        <w:ind w:left="182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810E5E04">
      <w:start w:val="1"/>
      <w:numFmt w:val="decimal"/>
      <w:lvlText w:val="%4"/>
      <w:lvlJc w:val="left"/>
      <w:pPr>
        <w:ind w:left="254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45D421E6">
      <w:start w:val="1"/>
      <w:numFmt w:val="lowerLetter"/>
      <w:lvlText w:val="%5"/>
      <w:lvlJc w:val="left"/>
      <w:pPr>
        <w:ind w:left="326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D29E8E76">
      <w:start w:val="1"/>
      <w:numFmt w:val="lowerRoman"/>
      <w:lvlText w:val="%6"/>
      <w:lvlJc w:val="left"/>
      <w:pPr>
        <w:ind w:left="398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B1DCE858">
      <w:start w:val="1"/>
      <w:numFmt w:val="decimal"/>
      <w:lvlText w:val="%7"/>
      <w:lvlJc w:val="left"/>
      <w:pPr>
        <w:ind w:left="470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38F6A5D8">
      <w:start w:val="1"/>
      <w:numFmt w:val="lowerLetter"/>
      <w:lvlText w:val="%8"/>
      <w:lvlJc w:val="left"/>
      <w:pPr>
        <w:ind w:left="542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C35656DC">
      <w:start w:val="1"/>
      <w:numFmt w:val="lowerRoman"/>
      <w:lvlText w:val="%9"/>
      <w:lvlJc w:val="left"/>
      <w:pPr>
        <w:ind w:left="614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57C202BA"/>
    <w:multiLevelType w:val="hybridMultilevel"/>
    <w:tmpl w:val="A350A00A"/>
    <w:lvl w:ilvl="0" w:tplc="0BA4043C">
      <w:start w:val="4"/>
      <w:numFmt w:val="upperLetter"/>
      <w:lvlText w:val="%1"/>
      <w:lvlJc w:val="left"/>
      <w:pPr>
        <w:ind w:left="564"/>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lvl w:ilvl="1" w:tplc="ED5A3834">
      <w:start w:val="1"/>
      <w:numFmt w:val="lowerLetter"/>
      <w:lvlText w:val="%2"/>
      <w:lvlJc w:val="left"/>
      <w:pPr>
        <w:ind w:left="1293"/>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lvl w:ilvl="2" w:tplc="9858D6FA">
      <w:start w:val="1"/>
      <w:numFmt w:val="lowerRoman"/>
      <w:lvlText w:val="%3"/>
      <w:lvlJc w:val="left"/>
      <w:pPr>
        <w:ind w:left="2013"/>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lvl w:ilvl="3" w:tplc="C9CAC9A8">
      <w:start w:val="1"/>
      <w:numFmt w:val="decimal"/>
      <w:lvlText w:val="%4"/>
      <w:lvlJc w:val="left"/>
      <w:pPr>
        <w:ind w:left="2733"/>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lvl w:ilvl="4" w:tplc="B176A830">
      <w:start w:val="1"/>
      <w:numFmt w:val="lowerLetter"/>
      <w:lvlText w:val="%5"/>
      <w:lvlJc w:val="left"/>
      <w:pPr>
        <w:ind w:left="3453"/>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lvl w:ilvl="5" w:tplc="ED12507C">
      <w:start w:val="1"/>
      <w:numFmt w:val="lowerRoman"/>
      <w:lvlText w:val="%6"/>
      <w:lvlJc w:val="left"/>
      <w:pPr>
        <w:ind w:left="4173"/>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lvl w:ilvl="6" w:tplc="35043E56">
      <w:start w:val="1"/>
      <w:numFmt w:val="decimal"/>
      <w:lvlText w:val="%7"/>
      <w:lvlJc w:val="left"/>
      <w:pPr>
        <w:ind w:left="4893"/>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lvl w:ilvl="7" w:tplc="D5B87172">
      <w:start w:val="1"/>
      <w:numFmt w:val="lowerLetter"/>
      <w:lvlText w:val="%8"/>
      <w:lvlJc w:val="left"/>
      <w:pPr>
        <w:ind w:left="5613"/>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lvl w:ilvl="8" w:tplc="AB22BF98">
      <w:start w:val="1"/>
      <w:numFmt w:val="lowerRoman"/>
      <w:lvlText w:val="%9"/>
      <w:lvlJc w:val="left"/>
      <w:pPr>
        <w:ind w:left="6333"/>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abstractNum>
  <w:abstractNum w:abstractNumId="19" w15:restartNumberingAfterBreak="0">
    <w:nsid w:val="5AF06854"/>
    <w:multiLevelType w:val="hybridMultilevel"/>
    <w:tmpl w:val="555AEE84"/>
    <w:lvl w:ilvl="0" w:tplc="D2B62442">
      <w:start w:val="1"/>
      <w:numFmt w:val="decimal"/>
      <w:lvlText w:val="(%1)"/>
      <w:lvlJc w:val="left"/>
      <w:pPr>
        <w:ind w:left="70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78024C3E">
      <w:start w:val="1"/>
      <w:numFmt w:val="lowerLetter"/>
      <w:lvlText w:val="%2"/>
      <w:lvlJc w:val="left"/>
      <w:pPr>
        <w:ind w:left="122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457ADDEE">
      <w:start w:val="1"/>
      <w:numFmt w:val="lowerRoman"/>
      <w:lvlText w:val="%3"/>
      <w:lvlJc w:val="left"/>
      <w:pPr>
        <w:ind w:left="194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9C0888E8">
      <w:start w:val="1"/>
      <w:numFmt w:val="decimal"/>
      <w:lvlText w:val="%4"/>
      <w:lvlJc w:val="left"/>
      <w:pPr>
        <w:ind w:left="266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C9C66556">
      <w:start w:val="1"/>
      <w:numFmt w:val="lowerLetter"/>
      <w:lvlText w:val="%5"/>
      <w:lvlJc w:val="left"/>
      <w:pPr>
        <w:ind w:left="338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1CC64EA4">
      <w:start w:val="1"/>
      <w:numFmt w:val="lowerRoman"/>
      <w:lvlText w:val="%6"/>
      <w:lvlJc w:val="left"/>
      <w:pPr>
        <w:ind w:left="410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70D4E8F4">
      <w:start w:val="1"/>
      <w:numFmt w:val="decimal"/>
      <w:lvlText w:val="%7"/>
      <w:lvlJc w:val="left"/>
      <w:pPr>
        <w:ind w:left="482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565A1714">
      <w:start w:val="1"/>
      <w:numFmt w:val="lowerLetter"/>
      <w:lvlText w:val="%8"/>
      <w:lvlJc w:val="left"/>
      <w:pPr>
        <w:ind w:left="554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C28059F4">
      <w:start w:val="1"/>
      <w:numFmt w:val="lowerRoman"/>
      <w:lvlText w:val="%9"/>
      <w:lvlJc w:val="left"/>
      <w:pPr>
        <w:ind w:left="626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5E6E5A82"/>
    <w:multiLevelType w:val="hybridMultilevel"/>
    <w:tmpl w:val="072205EE"/>
    <w:lvl w:ilvl="0" w:tplc="C150C678">
      <w:start w:val="7"/>
      <w:numFmt w:val="decimal"/>
      <w:lvlText w:val="(%1)"/>
      <w:lvlJc w:val="left"/>
      <w:pPr>
        <w:ind w:left="70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60840DCE">
      <w:start w:val="1"/>
      <w:numFmt w:val="lowerLetter"/>
      <w:lvlText w:val="%2"/>
      <w:lvlJc w:val="left"/>
      <w:pPr>
        <w:ind w:left="122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0DA6142A">
      <w:start w:val="1"/>
      <w:numFmt w:val="lowerRoman"/>
      <w:lvlText w:val="%3"/>
      <w:lvlJc w:val="left"/>
      <w:pPr>
        <w:ind w:left="194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D4A44362">
      <w:start w:val="1"/>
      <w:numFmt w:val="decimal"/>
      <w:lvlText w:val="%4"/>
      <w:lvlJc w:val="left"/>
      <w:pPr>
        <w:ind w:left="266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533215AE">
      <w:start w:val="1"/>
      <w:numFmt w:val="lowerLetter"/>
      <w:lvlText w:val="%5"/>
      <w:lvlJc w:val="left"/>
      <w:pPr>
        <w:ind w:left="338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000C0AAA">
      <w:start w:val="1"/>
      <w:numFmt w:val="lowerRoman"/>
      <w:lvlText w:val="%6"/>
      <w:lvlJc w:val="left"/>
      <w:pPr>
        <w:ind w:left="410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7EAE73C4">
      <w:start w:val="1"/>
      <w:numFmt w:val="decimal"/>
      <w:lvlText w:val="%7"/>
      <w:lvlJc w:val="left"/>
      <w:pPr>
        <w:ind w:left="482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A8BCA508">
      <w:start w:val="1"/>
      <w:numFmt w:val="lowerLetter"/>
      <w:lvlText w:val="%8"/>
      <w:lvlJc w:val="left"/>
      <w:pPr>
        <w:ind w:left="554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D72C6216">
      <w:start w:val="1"/>
      <w:numFmt w:val="lowerRoman"/>
      <w:lvlText w:val="%9"/>
      <w:lvlJc w:val="left"/>
      <w:pPr>
        <w:ind w:left="626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21" w15:restartNumberingAfterBreak="0">
    <w:nsid w:val="61D02D94"/>
    <w:multiLevelType w:val="hybridMultilevel"/>
    <w:tmpl w:val="97201C8A"/>
    <w:lvl w:ilvl="0" w:tplc="3D86B9EA">
      <w:start w:val="2"/>
      <w:numFmt w:val="decimal"/>
      <w:lvlText w:val="(%1)"/>
      <w:lvlJc w:val="left"/>
      <w:pPr>
        <w:ind w:left="84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E10292EA">
      <w:start w:val="1"/>
      <w:numFmt w:val="lowerLetter"/>
      <w:lvlText w:val="%2"/>
      <w:lvlJc w:val="left"/>
      <w:pPr>
        <w:ind w:left="136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A880DAD6">
      <w:start w:val="1"/>
      <w:numFmt w:val="lowerRoman"/>
      <w:lvlText w:val="%3"/>
      <w:lvlJc w:val="left"/>
      <w:pPr>
        <w:ind w:left="208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E5324762">
      <w:start w:val="1"/>
      <w:numFmt w:val="decimal"/>
      <w:lvlText w:val="%4"/>
      <w:lvlJc w:val="left"/>
      <w:pPr>
        <w:ind w:left="280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D762714E">
      <w:start w:val="1"/>
      <w:numFmt w:val="lowerLetter"/>
      <w:lvlText w:val="%5"/>
      <w:lvlJc w:val="left"/>
      <w:pPr>
        <w:ind w:left="352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2760DAF4">
      <w:start w:val="1"/>
      <w:numFmt w:val="lowerRoman"/>
      <w:lvlText w:val="%6"/>
      <w:lvlJc w:val="left"/>
      <w:pPr>
        <w:ind w:left="424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53320586">
      <w:start w:val="1"/>
      <w:numFmt w:val="decimal"/>
      <w:lvlText w:val="%7"/>
      <w:lvlJc w:val="left"/>
      <w:pPr>
        <w:ind w:left="496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35C41904">
      <w:start w:val="1"/>
      <w:numFmt w:val="lowerLetter"/>
      <w:lvlText w:val="%8"/>
      <w:lvlJc w:val="left"/>
      <w:pPr>
        <w:ind w:left="568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23FA8A6E">
      <w:start w:val="1"/>
      <w:numFmt w:val="lowerRoman"/>
      <w:lvlText w:val="%9"/>
      <w:lvlJc w:val="left"/>
      <w:pPr>
        <w:ind w:left="640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22" w15:restartNumberingAfterBreak="0">
    <w:nsid w:val="68110ED4"/>
    <w:multiLevelType w:val="hybridMultilevel"/>
    <w:tmpl w:val="352E7240"/>
    <w:lvl w:ilvl="0" w:tplc="74DEC896">
      <w:start w:val="1"/>
      <w:numFmt w:val="decimal"/>
      <w:lvlText w:val="(%1)"/>
      <w:lvlJc w:val="left"/>
      <w:pPr>
        <w:ind w:left="70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D9D2D9C2">
      <w:start w:val="1"/>
      <w:numFmt w:val="lowerLetter"/>
      <w:lvlText w:val="%2"/>
      <w:lvlJc w:val="left"/>
      <w:pPr>
        <w:ind w:left="122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7C0A33A0">
      <w:start w:val="1"/>
      <w:numFmt w:val="lowerRoman"/>
      <w:lvlText w:val="%3"/>
      <w:lvlJc w:val="left"/>
      <w:pPr>
        <w:ind w:left="194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07246020">
      <w:start w:val="1"/>
      <w:numFmt w:val="decimal"/>
      <w:lvlText w:val="%4"/>
      <w:lvlJc w:val="left"/>
      <w:pPr>
        <w:ind w:left="266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3FF2AC7E">
      <w:start w:val="1"/>
      <w:numFmt w:val="lowerLetter"/>
      <w:lvlText w:val="%5"/>
      <w:lvlJc w:val="left"/>
      <w:pPr>
        <w:ind w:left="338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EFA882AE">
      <w:start w:val="1"/>
      <w:numFmt w:val="lowerRoman"/>
      <w:lvlText w:val="%6"/>
      <w:lvlJc w:val="left"/>
      <w:pPr>
        <w:ind w:left="410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AB6CDD38">
      <w:start w:val="1"/>
      <w:numFmt w:val="decimal"/>
      <w:lvlText w:val="%7"/>
      <w:lvlJc w:val="left"/>
      <w:pPr>
        <w:ind w:left="482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5E72C3C2">
      <w:start w:val="1"/>
      <w:numFmt w:val="lowerLetter"/>
      <w:lvlText w:val="%8"/>
      <w:lvlJc w:val="left"/>
      <w:pPr>
        <w:ind w:left="554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A170ACCC">
      <w:start w:val="1"/>
      <w:numFmt w:val="lowerRoman"/>
      <w:lvlText w:val="%9"/>
      <w:lvlJc w:val="left"/>
      <w:pPr>
        <w:ind w:left="6262"/>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23" w15:restartNumberingAfterBreak="0">
    <w:nsid w:val="7B177F5F"/>
    <w:multiLevelType w:val="hybridMultilevel"/>
    <w:tmpl w:val="46FE0D4A"/>
    <w:lvl w:ilvl="0" w:tplc="4BA454DE">
      <w:start w:val="1"/>
      <w:numFmt w:val="decimal"/>
      <w:lvlText w:val="(%1)"/>
      <w:lvlJc w:val="left"/>
      <w:pPr>
        <w:ind w:left="84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4F46BE5E">
      <w:start w:val="1"/>
      <w:numFmt w:val="lowerLetter"/>
      <w:lvlText w:val="%2"/>
      <w:lvlJc w:val="left"/>
      <w:pPr>
        <w:ind w:left="136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D2FCAB54">
      <w:start w:val="1"/>
      <w:numFmt w:val="lowerRoman"/>
      <w:lvlText w:val="%3"/>
      <w:lvlJc w:val="left"/>
      <w:pPr>
        <w:ind w:left="208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34DA146E">
      <w:start w:val="1"/>
      <w:numFmt w:val="decimal"/>
      <w:lvlText w:val="%4"/>
      <w:lvlJc w:val="left"/>
      <w:pPr>
        <w:ind w:left="280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2DE2806C">
      <w:start w:val="1"/>
      <w:numFmt w:val="lowerLetter"/>
      <w:lvlText w:val="%5"/>
      <w:lvlJc w:val="left"/>
      <w:pPr>
        <w:ind w:left="352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37566668">
      <w:start w:val="1"/>
      <w:numFmt w:val="lowerRoman"/>
      <w:lvlText w:val="%6"/>
      <w:lvlJc w:val="left"/>
      <w:pPr>
        <w:ind w:left="424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07860DE2">
      <w:start w:val="1"/>
      <w:numFmt w:val="decimal"/>
      <w:lvlText w:val="%7"/>
      <w:lvlJc w:val="left"/>
      <w:pPr>
        <w:ind w:left="496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03C29A20">
      <w:start w:val="1"/>
      <w:numFmt w:val="lowerLetter"/>
      <w:lvlText w:val="%8"/>
      <w:lvlJc w:val="left"/>
      <w:pPr>
        <w:ind w:left="568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43EE6D3E">
      <w:start w:val="1"/>
      <w:numFmt w:val="lowerRoman"/>
      <w:lvlText w:val="%9"/>
      <w:lvlJc w:val="left"/>
      <w:pPr>
        <w:ind w:left="6403"/>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num w:numId="1">
    <w:abstractNumId w:val="11"/>
  </w:num>
  <w:num w:numId="2">
    <w:abstractNumId w:val="22"/>
  </w:num>
  <w:num w:numId="3">
    <w:abstractNumId w:val="14"/>
  </w:num>
  <w:num w:numId="4">
    <w:abstractNumId w:val="2"/>
  </w:num>
  <w:num w:numId="5">
    <w:abstractNumId w:val="23"/>
  </w:num>
  <w:num w:numId="6">
    <w:abstractNumId w:val="4"/>
  </w:num>
  <w:num w:numId="7">
    <w:abstractNumId w:val="21"/>
  </w:num>
  <w:num w:numId="8">
    <w:abstractNumId w:val="1"/>
  </w:num>
  <w:num w:numId="9">
    <w:abstractNumId w:val="8"/>
  </w:num>
  <w:num w:numId="10">
    <w:abstractNumId w:val="13"/>
  </w:num>
  <w:num w:numId="11">
    <w:abstractNumId w:val="7"/>
  </w:num>
  <w:num w:numId="12">
    <w:abstractNumId w:val="0"/>
  </w:num>
  <w:num w:numId="13">
    <w:abstractNumId w:val="9"/>
  </w:num>
  <w:num w:numId="14">
    <w:abstractNumId w:val="5"/>
  </w:num>
  <w:num w:numId="15">
    <w:abstractNumId w:val="6"/>
  </w:num>
  <w:num w:numId="16">
    <w:abstractNumId w:val="20"/>
  </w:num>
  <w:num w:numId="17">
    <w:abstractNumId w:val="10"/>
  </w:num>
  <w:num w:numId="18">
    <w:abstractNumId w:val="17"/>
  </w:num>
  <w:num w:numId="19">
    <w:abstractNumId w:val="19"/>
  </w:num>
  <w:num w:numId="20">
    <w:abstractNumId w:val="12"/>
  </w:num>
  <w:num w:numId="21">
    <w:abstractNumId w:val="18"/>
  </w:num>
  <w:num w:numId="22">
    <w:abstractNumId w:val="15"/>
  </w:num>
  <w:num w:numId="23">
    <w:abstractNumId w:val="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793"/>
    <w:rsid w:val="000101A4"/>
    <w:rsid w:val="00041643"/>
    <w:rsid w:val="000430FB"/>
    <w:rsid w:val="00050895"/>
    <w:rsid w:val="00087607"/>
    <w:rsid w:val="000C0F34"/>
    <w:rsid w:val="000C36F0"/>
    <w:rsid w:val="000C6B9D"/>
    <w:rsid w:val="000E7E9A"/>
    <w:rsid w:val="0012250E"/>
    <w:rsid w:val="00134811"/>
    <w:rsid w:val="00136DB6"/>
    <w:rsid w:val="00152D52"/>
    <w:rsid w:val="00160615"/>
    <w:rsid w:val="00170DF3"/>
    <w:rsid w:val="0017320B"/>
    <w:rsid w:val="001740AC"/>
    <w:rsid w:val="001961BC"/>
    <w:rsid w:val="0019693A"/>
    <w:rsid w:val="001B4C37"/>
    <w:rsid w:val="0021184C"/>
    <w:rsid w:val="00234632"/>
    <w:rsid w:val="00235FF0"/>
    <w:rsid w:val="00295899"/>
    <w:rsid w:val="002D4604"/>
    <w:rsid w:val="002E4639"/>
    <w:rsid w:val="00302EB6"/>
    <w:rsid w:val="00306606"/>
    <w:rsid w:val="003774DB"/>
    <w:rsid w:val="004036B0"/>
    <w:rsid w:val="00423427"/>
    <w:rsid w:val="004306CE"/>
    <w:rsid w:val="004334E6"/>
    <w:rsid w:val="00440134"/>
    <w:rsid w:val="0048531F"/>
    <w:rsid w:val="00486B05"/>
    <w:rsid w:val="00496622"/>
    <w:rsid w:val="004A2C5C"/>
    <w:rsid w:val="004A6124"/>
    <w:rsid w:val="004C4D0A"/>
    <w:rsid w:val="005673AB"/>
    <w:rsid w:val="00580EAA"/>
    <w:rsid w:val="005B0193"/>
    <w:rsid w:val="005B50DB"/>
    <w:rsid w:val="005D44A1"/>
    <w:rsid w:val="005E3BDC"/>
    <w:rsid w:val="0060252A"/>
    <w:rsid w:val="006037F5"/>
    <w:rsid w:val="006D792D"/>
    <w:rsid w:val="006E47CC"/>
    <w:rsid w:val="006F655B"/>
    <w:rsid w:val="006F6B98"/>
    <w:rsid w:val="00731652"/>
    <w:rsid w:val="007A1097"/>
    <w:rsid w:val="007C3D58"/>
    <w:rsid w:val="007F1756"/>
    <w:rsid w:val="007F24C6"/>
    <w:rsid w:val="007F5790"/>
    <w:rsid w:val="007F6F10"/>
    <w:rsid w:val="00803237"/>
    <w:rsid w:val="00833514"/>
    <w:rsid w:val="00847CA3"/>
    <w:rsid w:val="00887751"/>
    <w:rsid w:val="008A5E39"/>
    <w:rsid w:val="008C2F6F"/>
    <w:rsid w:val="008C6B99"/>
    <w:rsid w:val="008D016B"/>
    <w:rsid w:val="008D7A24"/>
    <w:rsid w:val="008E5837"/>
    <w:rsid w:val="009064EB"/>
    <w:rsid w:val="00906B1B"/>
    <w:rsid w:val="0091509D"/>
    <w:rsid w:val="009417EA"/>
    <w:rsid w:val="009563D0"/>
    <w:rsid w:val="00967E0F"/>
    <w:rsid w:val="00971D0C"/>
    <w:rsid w:val="00974C4C"/>
    <w:rsid w:val="00977C99"/>
    <w:rsid w:val="009807C0"/>
    <w:rsid w:val="009D44D0"/>
    <w:rsid w:val="009E5B12"/>
    <w:rsid w:val="00A14887"/>
    <w:rsid w:val="00A468C9"/>
    <w:rsid w:val="00A97D82"/>
    <w:rsid w:val="00AE58D5"/>
    <w:rsid w:val="00B07B66"/>
    <w:rsid w:val="00B12B2E"/>
    <w:rsid w:val="00B4107B"/>
    <w:rsid w:val="00B51E12"/>
    <w:rsid w:val="00B561CF"/>
    <w:rsid w:val="00B76351"/>
    <w:rsid w:val="00B97AD4"/>
    <w:rsid w:val="00BA41BC"/>
    <w:rsid w:val="00BD18D1"/>
    <w:rsid w:val="00BD1C69"/>
    <w:rsid w:val="00BF22FF"/>
    <w:rsid w:val="00C00E5C"/>
    <w:rsid w:val="00C306F1"/>
    <w:rsid w:val="00C62B79"/>
    <w:rsid w:val="00C86BBC"/>
    <w:rsid w:val="00C86C70"/>
    <w:rsid w:val="00C92098"/>
    <w:rsid w:val="00C94A1B"/>
    <w:rsid w:val="00CA131F"/>
    <w:rsid w:val="00CC36F8"/>
    <w:rsid w:val="00CC4A09"/>
    <w:rsid w:val="00CD52E8"/>
    <w:rsid w:val="00CE1533"/>
    <w:rsid w:val="00CE36A5"/>
    <w:rsid w:val="00CF16D7"/>
    <w:rsid w:val="00D02A93"/>
    <w:rsid w:val="00D35F47"/>
    <w:rsid w:val="00D7309B"/>
    <w:rsid w:val="00D7730B"/>
    <w:rsid w:val="00D9472E"/>
    <w:rsid w:val="00DA3FF5"/>
    <w:rsid w:val="00DC2445"/>
    <w:rsid w:val="00DE0872"/>
    <w:rsid w:val="00DE42B2"/>
    <w:rsid w:val="00E12D61"/>
    <w:rsid w:val="00E678AE"/>
    <w:rsid w:val="00EC3ED5"/>
    <w:rsid w:val="00EE119A"/>
    <w:rsid w:val="00EE6801"/>
    <w:rsid w:val="00EF0793"/>
    <w:rsid w:val="00F32E2C"/>
    <w:rsid w:val="00F80F55"/>
    <w:rsid w:val="00F9252B"/>
    <w:rsid w:val="00F92E17"/>
    <w:rsid w:val="00FC444A"/>
    <w:rsid w:val="00FE04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2C58AAD"/>
  <w15:docId w15:val="{253F0463-309A-4E0E-95CC-D57E06C3F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next w:val="a"/>
    <w:link w:val="10"/>
    <w:uiPriority w:val="9"/>
    <w:unhideWhenUsed/>
    <w:qFormat/>
    <w:rsid w:val="001740AC"/>
    <w:pPr>
      <w:keepNext/>
      <w:keepLines/>
      <w:spacing w:after="157" w:line="259" w:lineRule="auto"/>
      <w:ind w:left="152" w:hanging="10"/>
      <w:outlineLvl w:val="0"/>
    </w:pPr>
    <w:rPr>
      <w:rFonts w:ascii="ＭＳ ゴシック" w:eastAsia="ＭＳ ゴシック" w:hAnsi="ＭＳ ゴシック" w:cs="ＭＳ ゴシック"/>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CF16D7"/>
    <w:pPr>
      <w:jc w:val="center"/>
    </w:pPr>
  </w:style>
  <w:style w:type="character" w:customStyle="1" w:styleId="a4">
    <w:name w:val="記 (文字)"/>
    <w:basedOn w:val="a0"/>
    <w:link w:val="a3"/>
    <w:uiPriority w:val="99"/>
    <w:rsid w:val="00CF16D7"/>
  </w:style>
  <w:style w:type="paragraph" w:styleId="a5">
    <w:name w:val="Closing"/>
    <w:basedOn w:val="a"/>
    <w:link w:val="a6"/>
    <w:uiPriority w:val="99"/>
    <w:unhideWhenUsed/>
    <w:rsid w:val="00CF16D7"/>
    <w:pPr>
      <w:jc w:val="right"/>
    </w:pPr>
  </w:style>
  <w:style w:type="character" w:customStyle="1" w:styleId="a6">
    <w:name w:val="結語 (文字)"/>
    <w:basedOn w:val="a0"/>
    <w:link w:val="a5"/>
    <w:uiPriority w:val="99"/>
    <w:rsid w:val="00CF16D7"/>
  </w:style>
  <w:style w:type="paragraph" w:styleId="a7">
    <w:name w:val="Date"/>
    <w:basedOn w:val="a"/>
    <w:next w:val="a"/>
    <w:link w:val="a8"/>
    <w:uiPriority w:val="99"/>
    <w:semiHidden/>
    <w:unhideWhenUsed/>
    <w:rsid w:val="00C00E5C"/>
  </w:style>
  <w:style w:type="character" w:customStyle="1" w:styleId="a8">
    <w:name w:val="日付 (文字)"/>
    <w:basedOn w:val="a0"/>
    <w:link w:val="a7"/>
    <w:uiPriority w:val="99"/>
    <w:semiHidden/>
    <w:rsid w:val="00C00E5C"/>
  </w:style>
  <w:style w:type="character" w:styleId="a9">
    <w:name w:val="Hyperlink"/>
    <w:basedOn w:val="a0"/>
    <w:uiPriority w:val="99"/>
    <w:unhideWhenUsed/>
    <w:rsid w:val="00C94A1B"/>
    <w:rPr>
      <w:color w:val="0000FF" w:themeColor="hyperlink"/>
      <w:u w:val="single"/>
    </w:rPr>
  </w:style>
  <w:style w:type="paragraph" w:styleId="aa">
    <w:name w:val="header"/>
    <w:basedOn w:val="a"/>
    <w:link w:val="ab"/>
    <w:uiPriority w:val="99"/>
    <w:unhideWhenUsed/>
    <w:rsid w:val="005D44A1"/>
    <w:pPr>
      <w:tabs>
        <w:tab w:val="center" w:pos="4252"/>
        <w:tab w:val="right" w:pos="8504"/>
      </w:tabs>
      <w:snapToGrid w:val="0"/>
    </w:pPr>
  </w:style>
  <w:style w:type="character" w:customStyle="1" w:styleId="ab">
    <w:name w:val="ヘッダー (文字)"/>
    <w:basedOn w:val="a0"/>
    <w:link w:val="aa"/>
    <w:uiPriority w:val="99"/>
    <w:rsid w:val="005D44A1"/>
  </w:style>
  <w:style w:type="paragraph" w:styleId="ac">
    <w:name w:val="footer"/>
    <w:basedOn w:val="a"/>
    <w:link w:val="ad"/>
    <w:uiPriority w:val="99"/>
    <w:unhideWhenUsed/>
    <w:rsid w:val="005D44A1"/>
    <w:pPr>
      <w:tabs>
        <w:tab w:val="center" w:pos="4252"/>
        <w:tab w:val="right" w:pos="8504"/>
      </w:tabs>
      <w:snapToGrid w:val="0"/>
    </w:pPr>
  </w:style>
  <w:style w:type="character" w:customStyle="1" w:styleId="ad">
    <w:name w:val="フッター (文字)"/>
    <w:basedOn w:val="a0"/>
    <w:link w:val="ac"/>
    <w:uiPriority w:val="99"/>
    <w:rsid w:val="005D44A1"/>
  </w:style>
  <w:style w:type="table" w:styleId="ae">
    <w:name w:val="Table Grid"/>
    <w:basedOn w:val="a1"/>
    <w:uiPriority w:val="59"/>
    <w:rsid w:val="00847C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1740AC"/>
    <w:rPr>
      <w:rFonts w:ascii="ＭＳ ゴシック" w:eastAsia="ＭＳ ゴシック" w:hAnsi="ＭＳ ゴシック" w:cs="ＭＳ ゴシック"/>
      <w:color w:val="000000"/>
      <w:sz w:val="28"/>
    </w:rPr>
  </w:style>
  <w:style w:type="table" w:customStyle="1" w:styleId="TableGrid">
    <w:name w:val="TableGrid"/>
    <w:rsid w:val="001740AC"/>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07939">
      <w:bodyDiv w:val="1"/>
      <w:marLeft w:val="0"/>
      <w:marRight w:val="0"/>
      <w:marTop w:val="0"/>
      <w:marBottom w:val="0"/>
      <w:divBdr>
        <w:top w:val="none" w:sz="0" w:space="0" w:color="auto"/>
        <w:left w:val="none" w:sz="0" w:space="0" w:color="auto"/>
        <w:bottom w:val="none" w:sz="0" w:space="0" w:color="auto"/>
        <w:right w:val="none" w:sz="0" w:space="0" w:color="auto"/>
      </w:divBdr>
    </w:div>
    <w:div w:id="94951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www.mhlw.go.jp/stf/newpage_0932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4CBD7-E477-4A60-A957-7C5F17FE4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314</Words>
  <Characters>1795</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三協立山株式会社</Company>
  <LinksUpToDate>false</LinksUpToDate>
  <CharactersWithSpaces>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宇野 清文</dc:creator>
  <cp:keywords/>
  <dc:description/>
  <cp:lastModifiedBy>VK20EANGN-X</cp:lastModifiedBy>
  <cp:revision>5</cp:revision>
  <cp:lastPrinted>2020-05-07T08:00:00Z</cp:lastPrinted>
  <dcterms:created xsi:type="dcterms:W3CDTF">2020-05-21T06:16:00Z</dcterms:created>
  <dcterms:modified xsi:type="dcterms:W3CDTF">2020-05-22T01:44:00Z</dcterms:modified>
</cp:coreProperties>
</file>